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F9CD" w14:textId="77777777" w:rsidR="00A70BAC" w:rsidRDefault="00A70BAC" w:rsidP="00A70BAC">
      <w:pPr>
        <w:rPr>
          <w:rFonts w:ascii="Gill Sans MT" w:hAnsi="Gill Sans MT" w:cstheme="minorHAnsi"/>
          <w:b/>
          <w:bCs/>
          <w:color w:val="000000" w:themeColor="text1"/>
          <w:sz w:val="22"/>
          <w:lang w:val="es"/>
        </w:rPr>
      </w:pPr>
    </w:p>
    <w:p w14:paraId="4DA39C1E" w14:textId="46A97E4D" w:rsidR="00A70BAC" w:rsidRP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6 junio 2019</w:t>
      </w:r>
    </w:p>
    <w:p w14:paraId="29639E99" w14:textId="77777777" w:rsidR="00A70BAC" w:rsidRDefault="00A70BAC" w:rsidP="00A70BAC">
      <w:pPr>
        <w:rPr>
          <w:rFonts w:ascii="Gill Sans MT" w:hAnsi="Gill Sans MT" w:cstheme="minorHAnsi"/>
          <w:b/>
          <w:bCs/>
          <w:color w:val="000000" w:themeColor="text1"/>
          <w:sz w:val="22"/>
          <w:lang w:val="es"/>
        </w:rPr>
      </w:pPr>
    </w:p>
    <w:p w14:paraId="33F807DE" w14:textId="6F5F18E0" w:rsidR="00A70BAC" w:rsidRDefault="00A70BAC" w:rsidP="00A70BAC">
      <w:pPr>
        <w:rPr>
          <w:rFonts w:ascii="Gill Sans MT" w:hAnsi="Gill Sans MT" w:cstheme="minorHAnsi"/>
          <w:b/>
          <w:bCs/>
          <w:color w:val="000000" w:themeColor="text1"/>
          <w:sz w:val="22"/>
          <w:lang w:val="es"/>
        </w:rPr>
      </w:pPr>
      <w:r w:rsidRPr="00A70BAC">
        <w:rPr>
          <w:rFonts w:ascii="Gill Sans MT" w:hAnsi="Gill Sans MT" w:cstheme="minorHAnsi"/>
          <w:b/>
          <w:bCs/>
          <w:color w:val="000000" w:themeColor="text1"/>
          <w:sz w:val="22"/>
          <w:lang w:val="es"/>
        </w:rPr>
        <w:t xml:space="preserve">Dominamos el arte de codificar latas </w:t>
      </w:r>
    </w:p>
    <w:p w14:paraId="2E4A3F77" w14:textId="77777777" w:rsidR="00A70BAC" w:rsidRPr="00A70BAC" w:rsidRDefault="00A70BAC" w:rsidP="00A70BAC">
      <w:pPr>
        <w:rPr>
          <w:rFonts w:ascii="Gill Sans MT" w:hAnsi="Gill Sans MT" w:cstheme="minorHAnsi"/>
          <w:b/>
          <w:color w:val="000000" w:themeColor="text1"/>
          <w:sz w:val="22"/>
        </w:rPr>
      </w:pPr>
    </w:p>
    <w:p w14:paraId="4D529734" w14:textId="717175E5" w:rsidR="00A70BAC" w:rsidRDefault="00A70BAC" w:rsidP="00A70BAC">
      <w:pPr>
        <w:rPr>
          <w:rFonts w:ascii="Gill Sans MT" w:hAnsi="Gill Sans MT" w:cstheme="minorHAnsi"/>
          <w:sz w:val="22"/>
          <w:shd w:val="clear" w:color="auto" w:fill="FFFFFF"/>
          <w:lang w:val="es"/>
        </w:rPr>
      </w:pPr>
      <w:r w:rsidRPr="00A70BAC">
        <w:rPr>
          <w:rFonts w:ascii="Gill Sans MT" w:hAnsi="Gill Sans MT" w:cstheme="minorHAnsi"/>
          <w:sz w:val="22"/>
          <w:shd w:val="clear" w:color="auto" w:fill="FFFFFF"/>
          <w:lang w:val="es"/>
        </w:rPr>
        <w:t xml:space="preserve">Una línea convencional de enlatado de refrescos procesa suficientes bebidas como para llenar dos piscinas olímpicas cada semana, lo que equivale a más de 1,5 millones de latas, mientras que una línea de latas de bebidas alcohólicas llenaría una de esas piscinas con mayor rapidez. ¿Crees que tu codificador sería capaz de mantener ese ritmo? </w:t>
      </w:r>
    </w:p>
    <w:p w14:paraId="28C4BED7" w14:textId="77777777" w:rsidR="00A70BAC" w:rsidRPr="00A70BAC" w:rsidRDefault="00A70BAC" w:rsidP="00A70BAC">
      <w:pPr>
        <w:rPr>
          <w:rFonts w:ascii="Gill Sans MT" w:hAnsi="Gill Sans MT" w:cstheme="minorHAnsi"/>
          <w:sz w:val="22"/>
          <w:shd w:val="clear" w:color="auto" w:fill="FFFFFF"/>
        </w:rPr>
      </w:pPr>
    </w:p>
    <w:p w14:paraId="747F91A2" w14:textId="1EDA0045" w:rsidR="00A70BAC" w:rsidRDefault="00A70BAC" w:rsidP="00A70BAC">
      <w:pPr>
        <w:rPr>
          <w:rFonts w:ascii="Gill Sans MT" w:hAnsi="Gill Sans MT" w:cstheme="minorHAnsi"/>
          <w:sz w:val="22"/>
          <w:shd w:val="clear" w:color="auto" w:fill="FFFFFF"/>
          <w:lang w:val="es"/>
        </w:rPr>
      </w:pPr>
      <w:r w:rsidRPr="00A70BAC">
        <w:rPr>
          <w:rFonts w:ascii="Gill Sans MT" w:hAnsi="Gill Sans MT" w:cstheme="minorHAnsi"/>
          <w:sz w:val="22"/>
          <w:shd w:val="clear" w:color="auto" w:fill="FFFFFF"/>
          <w:lang w:val="es"/>
        </w:rPr>
        <w:t>El director mundial del sector de las bebidas de Domino, Russell Wiseman, da soporte y asesoramiento a fabricantes de bebidas en todo el mundo. En este artículo, comparte con nosotros su opinión sobre los retos y el futuro de la producción de las bebidas enlatadas.</w:t>
      </w:r>
    </w:p>
    <w:p w14:paraId="2C491974" w14:textId="77777777" w:rsidR="00A70BAC" w:rsidRPr="00A70BAC" w:rsidRDefault="00A70BAC" w:rsidP="00A70BAC">
      <w:pPr>
        <w:rPr>
          <w:rFonts w:ascii="Gill Sans MT" w:hAnsi="Gill Sans MT" w:cstheme="minorHAnsi"/>
          <w:sz w:val="22"/>
          <w:shd w:val="clear" w:color="auto" w:fill="FFFFFF"/>
        </w:rPr>
      </w:pPr>
    </w:p>
    <w:p w14:paraId="5D02FBB2" w14:textId="77777777" w:rsidR="00A70BAC" w:rsidRPr="00A70BAC" w:rsidRDefault="00A70BAC" w:rsidP="00A70BAC">
      <w:pPr>
        <w:pStyle w:val="NormalWeb"/>
        <w:spacing w:before="0" w:beforeAutospacing="0" w:after="0" w:afterAutospacing="0" w:line="360" w:lineRule="auto"/>
        <w:rPr>
          <w:rStyle w:val="Emphasis"/>
          <w:rFonts w:ascii="Gill Sans MT" w:hAnsi="Gill Sans MT" w:cstheme="minorHAnsi"/>
          <w:b/>
          <w:i w:val="0"/>
          <w:iCs w:val="0"/>
        </w:rPr>
      </w:pPr>
      <w:r w:rsidRPr="00A70BAC">
        <w:rPr>
          <w:rStyle w:val="Emphasis"/>
          <w:rFonts w:ascii="Gill Sans MT" w:hAnsi="Gill Sans MT" w:cstheme="minorHAnsi"/>
          <w:b/>
          <w:bCs/>
          <w:lang w:val="es"/>
        </w:rPr>
        <w:t>¿Cuáles son los principales retos que existen al codificar latas para bebidas?</w:t>
      </w:r>
    </w:p>
    <w:p w14:paraId="567EC1A4" w14:textId="0B624E70"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 xml:space="preserve">En este sector no hay sobreproducción, ya que el nivel de eficacia de la cadena de suministro exige una mayor productividad, por lo que es crucial que no haya tiempo de inactividad. </w:t>
      </w:r>
    </w:p>
    <w:p w14:paraId="5567C340" w14:textId="77777777" w:rsidR="00A70BAC" w:rsidRPr="00A70BAC" w:rsidRDefault="00A70BAC" w:rsidP="00A70BAC">
      <w:pPr>
        <w:rPr>
          <w:rFonts w:ascii="Gill Sans MT" w:hAnsi="Gill Sans MT" w:cstheme="minorHAnsi"/>
          <w:color w:val="000000" w:themeColor="text1"/>
          <w:sz w:val="22"/>
        </w:rPr>
      </w:pPr>
    </w:p>
    <w:p w14:paraId="57D79295" w14:textId="08BA60AB"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La entrada en vigor de una legislación más rigurosa a nivel de identificación única de productos es una tendencia muy común en el sector de las bebidas. Esta legislación suele exigir una codificación que facilite el seguimiento y la trazabilidad de los productos con una precisión máxima debido a las posibles retiradas de productos.</w:t>
      </w:r>
    </w:p>
    <w:p w14:paraId="711B419B" w14:textId="77777777" w:rsidR="00A70BAC" w:rsidRPr="00A70BAC" w:rsidRDefault="00A70BAC" w:rsidP="00A70BAC">
      <w:pPr>
        <w:rPr>
          <w:rFonts w:ascii="Gill Sans MT" w:hAnsi="Gill Sans MT" w:cstheme="minorHAnsi"/>
          <w:color w:val="000000" w:themeColor="text1"/>
          <w:sz w:val="22"/>
        </w:rPr>
      </w:pPr>
    </w:p>
    <w:p w14:paraId="041F4E73" w14:textId="42DE5EA2"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Otro reto común es la presencia de azúcar en el aire o humedad en los equipos y en las latas. En este tipo de entorno tan exigente, cuesta imaginar que se puedan aplicar códigos legibles de más de 20 caracteres en 100 000 latas/hora, pero si es posible.</w:t>
      </w:r>
    </w:p>
    <w:p w14:paraId="67E13B60" w14:textId="77777777" w:rsidR="00A70BAC" w:rsidRPr="00A70BAC" w:rsidRDefault="00A70BAC" w:rsidP="00A70BAC">
      <w:pPr>
        <w:rPr>
          <w:rFonts w:ascii="Gill Sans MT" w:hAnsi="Gill Sans MT" w:cstheme="minorHAnsi"/>
          <w:color w:val="000000" w:themeColor="text1"/>
          <w:sz w:val="22"/>
        </w:rPr>
      </w:pPr>
    </w:p>
    <w:p w14:paraId="40114FF8" w14:textId="46AFB980" w:rsidR="00A70BAC" w:rsidRDefault="00A70BAC" w:rsidP="00A70BAC">
      <w:pPr>
        <w:rPr>
          <w:rFonts w:ascii="Gill Sans MT" w:hAnsi="Gill Sans MT" w:cstheme="minorHAnsi"/>
          <w:sz w:val="22"/>
          <w:lang w:val="es"/>
        </w:rPr>
      </w:pPr>
      <w:r w:rsidRPr="00A70BAC">
        <w:rPr>
          <w:rFonts w:ascii="Gill Sans MT" w:hAnsi="Gill Sans MT" w:cstheme="minorHAnsi"/>
          <w:sz w:val="22"/>
          <w:lang w:val="es"/>
        </w:rPr>
        <w:t xml:space="preserve">La codificación con láser de fibra también hace frente al desafío de garantizar el correcto marcaje en latas mojadas gracias a que no hay tinta que adherir. La codificación láser evita cualquier tipo de problema en las latas con condensación. </w:t>
      </w:r>
    </w:p>
    <w:p w14:paraId="5E6C455B" w14:textId="77777777" w:rsidR="00A70BAC" w:rsidRPr="00A70BAC" w:rsidRDefault="00A70BAC" w:rsidP="00A70BAC">
      <w:pPr>
        <w:rPr>
          <w:rFonts w:ascii="Gill Sans MT" w:hAnsi="Gill Sans MT" w:cstheme="minorHAnsi"/>
          <w:sz w:val="22"/>
        </w:rPr>
      </w:pPr>
    </w:p>
    <w:p w14:paraId="7335ADCA" w14:textId="7AAD9670"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 xml:space="preserve">Las marcas más conocidas están en declive, y como productores de bebidas amplían sus catálogos para satisfacer la demanda de los clientes que cada día se diversifican más. Con </w:t>
      </w:r>
      <w:r w:rsidRPr="00A70BAC">
        <w:rPr>
          <w:rFonts w:ascii="Gill Sans MT" w:hAnsi="Gill Sans MT" w:cstheme="minorHAnsi"/>
          <w:color w:val="000000" w:themeColor="text1"/>
          <w:sz w:val="22"/>
          <w:lang w:val="es"/>
        </w:rPr>
        <w:lastRenderedPageBreak/>
        <w:t>cambios de productos más frecuentes, podría producirse un tiempo de inactividad si la maquinaria tuviera que volverse a configurar a la hora de codificar.</w:t>
      </w:r>
    </w:p>
    <w:p w14:paraId="7071337B" w14:textId="77777777" w:rsidR="00A70BAC" w:rsidRPr="00A70BAC" w:rsidRDefault="00A70BAC" w:rsidP="00A70BAC">
      <w:pPr>
        <w:rPr>
          <w:rFonts w:ascii="Gill Sans MT" w:hAnsi="Gill Sans MT" w:cstheme="minorHAnsi"/>
          <w:color w:val="000000" w:themeColor="text1"/>
          <w:sz w:val="22"/>
        </w:rPr>
      </w:pPr>
    </w:p>
    <w:p w14:paraId="6D591045" w14:textId="41D0EBFF"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 xml:space="preserve">Los responsables de producción y los operadores tienen objetivos estrictos entre los cuales, figuran a menudo, aquellos que tienen relación con la eficiencia global del equipo (OEE) y la productividad. </w:t>
      </w:r>
    </w:p>
    <w:p w14:paraId="06FA6849" w14:textId="77777777" w:rsidR="00A70BAC" w:rsidRPr="00A70BAC" w:rsidRDefault="00A70BAC" w:rsidP="00A70BAC">
      <w:pPr>
        <w:rPr>
          <w:rFonts w:ascii="Gill Sans MT" w:hAnsi="Gill Sans MT" w:cstheme="minorHAnsi"/>
          <w:color w:val="000000" w:themeColor="text1"/>
          <w:sz w:val="22"/>
        </w:rPr>
      </w:pPr>
    </w:p>
    <w:p w14:paraId="0CD22ADE" w14:textId="77777777" w:rsidR="00A70BAC" w:rsidRPr="00A70BAC" w:rsidRDefault="00A70BAC" w:rsidP="00A70BAC">
      <w:pPr>
        <w:rPr>
          <w:rFonts w:ascii="Gill Sans MT" w:hAnsi="Gill Sans MT" w:cstheme="minorHAnsi"/>
          <w:color w:val="000000" w:themeColor="text1"/>
          <w:sz w:val="22"/>
        </w:rPr>
      </w:pPr>
      <w:r w:rsidRPr="00A70BAC">
        <w:rPr>
          <w:rFonts w:ascii="Gill Sans MT" w:hAnsi="Gill Sans MT" w:cstheme="minorHAnsi"/>
          <w:color w:val="000000" w:themeColor="text1"/>
          <w:sz w:val="22"/>
          <w:lang w:val="es"/>
        </w:rPr>
        <w:t>Principales problemas de la codificación:</w:t>
      </w:r>
    </w:p>
    <w:p w14:paraId="75C34D9A" w14:textId="77777777" w:rsidR="00A70BAC" w:rsidRPr="00A70BAC" w:rsidRDefault="00A70BAC" w:rsidP="00A70BAC">
      <w:pPr>
        <w:pStyle w:val="ListParagraph"/>
        <w:numPr>
          <w:ilvl w:val="1"/>
          <w:numId w:val="1"/>
        </w:numPr>
        <w:spacing w:after="0" w:line="360" w:lineRule="auto"/>
        <w:contextualSpacing w:val="0"/>
        <w:rPr>
          <w:rFonts w:ascii="Gill Sans MT" w:hAnsi="Gill Sans MT" w:cstheme="minorHAnsi"/>
          <w:color w:val="000000" w:themeColor="text1"/>
        </w:rPr>
      </w:pPr>
      <w:r w:rsidRPr="00A70BAC">
        <w:rPr>
          <w:rFonts w:ascii="Gill Sans MT" w:hAnsi="Gill Sans MT" w:cstheme="minorHAnsi"/>
          <w:color w:val="000000" w:themeColor="text1"/>
          <w:lang w:val="es"/>
        </w:rPr>
        <w:t xml:space="preserve">Errores y calidad deficiente del código </w:t>
      </w:r>
    </w:p>
    <w:p w14:paraId="60850DAC" w14:textId="77777777" w:rsidR="00A70BAC" w:rsidRPr="00A70BAC" w:rsidRDefault="00A70BAC" w:rsidP="00A70BAC">
      <w:pPr>
        <w:pStyle w:val="ListParagraph"/>
        <w:numPr>
          <w:ilvl w:val="1"/>
          <w:numId w:val="1"/>
        </w:numPr>
        <w:spacing w:after="0" w:line="360" w:lineRule="auto"/>
        <w:contextualSpacing w:val="0"/>
        <w:rPr>
          <w:rFonts w:ascii="Gill Sans MT" w:hAnsi="Gill Sans MT" w:cstheme="minorHAnsi"/>
          <w:color w:val="000000" w:themeColor="text1"/>
        </w:rPr>
      </w:pPr>
      <w:r w:rsidRPr="00A70BAC">
        <w:rPr>
          <w:rFonts w:ascii="Gill Sans MT" w:hAnsi="Gill Sans MT" w:cstheme="minorHAnsi"/>
          <w:color w:val="000000" w:themeColor="text1"/>
          <w:lang w:val="es"/>
        </w:rPr>
        <w:t>Tiempo de inactividad frecuente para tareas de mantenimiento/cambios de tinta</w:t>
      </w:r>
    </w:p>
    <w:p w14:paraId="6B6A5BB8" w14:textId="77777777" w:rsidR="00A70BAC" w:rsidRPr="0015480E" w:rsidRDefault="00A70BAC" w:rsidP="00A70BAC">
      <w:pPr>
        <w:pStyle w:val="ListParagraph"/>
        <w:numPr>
          <w:ilvl w:val="1"/>
          <w:numId w:val="1"/>
        </w:numPr>
        <w:spacing w:after="0" w:line="360" w:lineRule="auto"/>
        <w:contextualSpacing w:val="0"/>
        <w:rPr>
          <w:rFonts w:ascii="Gill Sans MT" w:hAnsi="Gill Sans MT" w:cstheme="minorHAnsi"/>
          <w:i/>
          <w:iCs/>
        </w:rPr>
      </w:pPr>
      <w:r w:rsidRPr="0015480E">
        <w:rPr>
          <w:rStyle w:val="Emphasis"/>
          <w:rFonts w:ascii="Gill Sans MT" w:hAnsi="Gill Sans MT" w:cstheme="minorHAnsi"/>
          <w:i w:val="0"/>
          <w:iCs w:val="0"/>
          <w:lang w:val="es"/>
        </w:rPr>
        <w:t>Mayor tiempo de inactividad debido al cambio de productos</w:t>
      </w:r>
    </w:p>
    <w:p w14:paraId="6A4D92AF" w14:textId="4F7F7968" w:rsidR="00A70BAC" w:rsidRPr="00A70BAC" w:rsidRDefault="00A70BAC" w:rsidP="00A70BAC">
      <w:pPr>
        <w:pStyle w:val="ListParagraph"/>
        <w:numPr>
          <w:ilvl w:val="1"/>
          <w:numId w:val="1"/>
        </w:numPr>
        <w:spacing w:after="0" w:line="360" w:lineRule="auto"/>
        <w:contextualSpacing w:val="0"/>
        <w:rPr>
          <w:rFonts w:ascii="Gill Sans MT" w:hAnsi="Gill Sans MT" w:cstheme="minorHAnsi"/>
          <w:color w:val="000000" w:themeColor="text1"/>
        </w:rPr>
      </w:pPr>
      <w:r w:rsidRPr="00A70BAC">
        <w:rPr>
          <w:rFonts w:ascii="Gill Sans MT" w:hAnsi="Gill Sans MT" w:cstheme="minorHAnsi"/>
          <w:color w:val="000000" w:themeColor="text1"/>
          <w:lang w:val="es"/>
        </w:rPr>
        <w:t>Producción limitada debido al rendimiento de la impresora</w:t>
      </w:r>
    </w:p>
    <w:p w14:paraId="68617028" w14:textId="77777777" w:rsidR="00A70BAC" w:rsidRPr="00A70BAC" w:rsidRDefault="00A70BAC" w:rsidP="00A70BAC">
      <w:pPr>
        <w:pStyle w:val="ListParagraph"/>
        <w:spacing w:after="0" w:line="360" w:lineRule="auto"/>
        <w:ind w:left="1440"/>
        <w:contextualSpacing w:val="0"/>
        <w:rPr>
          <w:rFonts w:ascii="Gill Sans MT" w:hAnsi="Gill Sans MT" w:cstheme="minorHAnsi"/>
          <w:color w:val="000000" w:themeColor="text1"/>
        </w:rPr>
      </w:pPr>
    </w:p>
    <w:p w14:paraId="3D0132B2" w14:textId="7D18A584"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 xml:space="preserve">Además de todos estos retos, cuando la temperatura de la fábrica alcanza los 45 °C, la capacidad de codificación puede disminuir casi un tercio, algo que da que pensar si se compara con los retos existentes que ya se han mencionado. </w:t>
      </w:r>
    </w:p>
    <w:p w14:paraId="3592A3E0" w14:textId="77777777" w:rsidR="00A70BAC" w:rsidRPr="00A70BAC" w:rsidRDefault="00A70BAC" w:rsidP="00A70BAC">
      <w:pPr>
        <w:rPr>
          <w:rFonts w:ascii="Gill Sans MT" w:hAnsi="Gill Sans MT" w:cstheme="minorHAnsi"/>
          <w:color w:val="000000" w:themeColor="text1"/>
          <w:sz w:val="22"/>
        </w:rPr>
      </w:pPr>
    </w:p>
    <w:p w14:paraId="72029873" w14:textId="55A5AA01"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Para ofrecer a los responsables de producción y los operadores la mejor opción a la hora de conseguir sus objetivos, los fabricantes de equipos de codificación deben evaluar y reducir estos retos en la medida de lo posible.</w:t>
      </w:r>
    </w:p>
    <w:p w14:paraId="4F77DC34" w14:textId="77777777" w:rsidR="00A70BAC" w:rsidRPr="00A70BAC" w:rsidRDefault="00A70BAC" w:rsidP="00A70BAC">
      <w:pPr>
        <w:rPr>
          <w:rFonts w:ascii="Gill Sans MT" w:hAnsi="Gill Sans MT" w:cstheme="minorHAnsi"/>
          <w:color w:val="000000" w:themeColor="text1"/>
          <w:sz w:val="22"/>
        </w:rPr>
      </w:pPr>
    </w:p>
    <w:p w14:paraId="689F600C" w14:textId="77777777" w:rsidR="00A70BAC" w:rsidRPr="00A70BAC" w:rsidRDefault="00A70BAC" w:rsidP="00A70BAC">
      <w:pPr>
        <w:pStyle w:val="NormalWeb"/>
        <w:spacing w:before="0" w:beforeAutospacing="0" w:after="0" w:afterAutospacing="0" w:line="360" w:lineRule="auto"/>
        <w:rPr>
          <w:rFonts w:ascii="Gill Sans MT" w:hAnsi="Gill Sans MT" w:cstheme="minorHAnsi"/>
          <w:color w:val="000000" w:themeColor="text1"/>
        </w:rPr>
      </w:pPr>
      <w:r w:rsidRPr="00A70BAC">
        <w:rPr>
          <w:rStyle w:val="Emphasis"/>
          <w:rFonts w:ascii="Gill Sans MT" w:hAnsi="Gill Sans MT" w:cstheme="minorHAnsi"/>
          <w:b/>
          <w:bCs/>
          <w:lang w:val="es"/>
        </w:rPr>
        <w:t>¿Cómo afronta Domino estos retos?</w:t>
      </w:r>
      <w:r w:rsidRPr="00A70BAC">
        <w:rPr>
          <w:rFonts w:ascii="Gill Sans MT" w:hAnsi="Gill Sans MT" w:cstheme="minorHAnsi"/>
          <w:color w:val="000000" w:themeColor="text1"/>
          <w:lang w:val="es"/>
        </w:rPr>
        <w:t xml:space="preserve"> </w:t>
      </w:r>
    </w:p>
    <w:p w14:paraId="45349855" w14:textId="444789B0"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sz w:val="22"/>
          <w:lang w:val="es"/>
        </w:rPr>
        <w:t xml:space="preserve">Los especialistas en láser de Domino idearon una nueva solución —el sistema de codificación para bebidas enlatadas— que </w:t>
      </w:r>
      <w:r w:rsidRPr="00A70BAC">
        <w:rPr>
          <w:rFonts w:ascii="Gill Sans MT" w:hAnsi="Gill Sans MT" w:cstheme="minorHAnsi"/>
          <w:color w:val="000000" w:themeColor="text1"/>
          <w:sz w:val="22"/>
          <w:lang w:val="es"/>
        </w:rPr>
        <w:t>soporta el calor y la humedad de las fábricas de enlatado.</w:t>
      </w:r>
    </w:p>
    <w:p w14:paraId="0779F3C4" w14:textId="77777777" w:rsidR="00A70BAC" w:rsidRPr="00A70BAC" w:rsidRDefault="00A70BAC" w:rsidP="00A70BAC">
      <w:pPr>
        <w:rPr>
          <w:rFonts w:ascii="Gill Sans MT" w:hAnsi="Gill Sans MT" w:cstheme="minorHAnsi"/>
          <w:color w:val="000000" w:themeColor="text1"/>
          <w:sz w:val="22"/>
        </w:rPr>
      </w:pPr>
    </w:p>
    <w:p w14:paraId="0DC4C4E8" w14:textId="6C895CF9" w:rsidR="00A70BAC" w:rsidRDefault="00A70BAC" w:rsidP="00A70BAC">
      <w:pPr>
        <w:rPr>
          <w:rFonts w:ascii="Gill Sans MT" w:hAnsi="Gill Sans MT" w:cstheme="minorHAnsi"/>
          <w:color w:val="000000" w:themeColor="text1"/>
          <w:sz w:val="22"/>
          <w:lang w:val="es"/>
        </w:rPr>
      </w:pPr>
      <w:r w:rsidRPr="00A70BAC">
        <w:rPr>
          <w:rFonts w:ascii="Gill Sans MT" w:hAnsi="Gill Sans MT"/>
          <w:sz w:val="22"/>
          <w:lang w:val="es"/>
        </w:rPr>
        <w:t xml:space="preserve">El sistema de codificación para bebidas en lata de </w:t>
      </w:r>
      <w:r w:rsidRPr="00A70BAC">
        <w:rPr>
          <w:rFonts w:ascii="Gill Sans MT" w:hAnsi="Gill Sans MT" w:cstheme="minorHAnsi"/>
          <w:sz w:val="22"/>
          <w:lang w:val="es"/>
        </w:rPr>
        <w:t>Domino</w:t>
      </w:r>
      <w:r w:rsidRPr="00A70BAC">
        <w:rPr>
          <w:rFonts w:ascii="Gill Sans MT" w:hAnsi="Gill Sans MT" w:cstheme="minorHAnsi"/>
          <w:color w:val="000000" w:themeColor="text1"/>
          <w:sz w:val="22"/>
          <w:lang w:val="es"/>
        </w:rPr>
        <w:t xml:space="preserve"> apenas necesita mantenimiento, aportando el máximo tiempo de productividad. Los codificadores láser no necesitan ni tintas ni fluidos, por eso se reducen significativamente los cambios de consumibles y los programas de limpieza. </w:t>
      </w:r>
    </w:p>
    <w:p w14:paraId="6CC0B431" w14:textId="77777777" w:rsidR="00A70BAC" w:rsidRPr="00A70BAC" w:rsidRDefault="00A70BAC" w:rsidP="00A70BAC">
      <w:pPr>
        <w:rPr>
          <w:rFonts w:ascii="Gill Sans MT" w:hAnsi="Gill Sans MT" w:cstheme="minorHAnsi"/>
          <w:color w:val="000000" w:themeColor="text1"/>
          <w:sz w:val="22"/>
        </w:rPr>
      </w:pPr>
    </w:p>
    <w:p w14:paraId="50C2AB75" w14:textId="37CD9FD5"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 xml:space="preserve">El sistema de Domino se ha diseñado para facilitar los cambios de tamaños de latas rápidamente, y sincroniza los ajustes de punto focal del láser, cámara de verificación y boquilla </w:t>
      </w:r>
      <w:r w:rsidRPr="00A70BAC">
        <w:rPr>
          <w:rFonts w:ascii="Gill Sans MT" w:hAnsi="Gill Sans MT" w:cstheme="minorHAnsi"/>
          <w:color w:val="000000" w:themeColor="text1"/>
          <w:sz w:val="22"/>
          <w:lang w:val="es"/>
        </w:rPr>
        <w:lastRenderedPageBreak/>
        <w:t xml:space="preserve">de extracción de humos con los cambios de producto. El sistema, al eliminar la necesidad de volver a calibrar cada componente por separado, ofrece un ahorro de tiempo significativo en aquellas líneas con cambios frecuentes.  </w:t>
      </w:r>
    </w:p>
    <w:p w14:paraId="667974BC" w14:textId="77777777" w:rsidR="00A70BAC" w:rsidRPr="00A70BAC" w:rsidRDefault="00A70BAC" w:rsidP="00A70BAC">
      <w:pPr>
        <w:rPr>
          <w:rFonts w:ascii="Gill Sans MT" w:hAnsi="Gill Sans MT" w:cstheme="minorHAnsi"/>
          <w:color w:val="000000" w:themeColor="text1"/>
          <w:sz w:val="22"/>
        </w:rPr>
      </w:pPr>
    </w:p>
    <w:p w14:paraId="573883AA" w14:textId="5C803FA4"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A pesar de los retos, el sistema de codificación para latas de bebidas de Domino es totalmente capaz de aplicar códigos legibles de más de 20 caracteres a una velocidad de hasta 100 000 latas/hora.</w:t>
      </w:r>
    </w:p>
    <w:p w14:paraId="3F164D45" w14:textId="77777777" w:rsidR="00A70BAC" w:rsidRPr="00A70BAC" w:rsidRDefault="00A70BAC" w:rsidP="00A70BAC">
      <w:pPr>
        <w:rPr>
          <w:rFonts w:ascii="Gill Sans MT" w:hAnsi="Gill Sans MT" w:cstheme="minorHAnsi"/>
          <w:color w:val="000000" w:themeColor="text1"/>
          <w:sz w:val="22"/>
        </w:rPr>
      </w:pPr>
    </w:p>
    <w:p w14:paraId="2E1FFAA2" w14:textId="559F2FF9"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Al incorporar a este sistema una enfriadora opcional, es capaz de funcionar a una temperatura ambiente de hasta 45 °C. En condiciones en las que a la maquinaria de la competencia le costaría llegar a un rendimiento del 70 % del ciclo de trabajo, un sistema modular con enfriadora de circuito cerrado de Domino puede alcanzar una capacidad del 100 %.</w:t>
      </w:r>
    </w:p>
    <w:p w14:paraId="5700507A" w14:textId="77777777" w:rsidR="00A70BAC" w:rsidRPr="00A70BAC" w:rsidRDefault="00A70BAC" w:rsidP="00A70BAC">
      <w:pPr>
        <w:rPr>
          <w:rStyle w:val="Emphasis"/>
          <w:rFonts w:ascii="Gill Sans MT" w:hAnsi="Gill Sans MT" w:cstheme="minorHAnsi"/>
          <w:i w:val="0"/>
          <w:iCs w:val="0"/>
          <w:color w:val="000000" w:themeColor="text1"/>
          <w:sz w:val="22"/>
        </w:rPr>
      </w:pPr>
    </w:p>
    <w:p w14:paraId="1BDEE595" w14:textId="77777777" w:rsidR="00A70BAC" w:rsidRPr="00A70BAC" w:rsidRDefault="00A70BAC" w:rsidP="00A70BAC">
      <w:pPr>
        <w:rPr>
          <w:rFonts w:ascii="Gill Sans MT" w:hAnsi="Gill Sans MT" w:cstheme="minorHAnsi"/>
          <w:color w:val="000000" w:themeColor="text1"/>
          <w:sz w:val="22"/>
        </w:rPr>
      </w:pPr>
      <w:r w:rsidRPr="00A70BAC">
        <w:rPr>
          <w:rStyle w:val="Emphasis"/>
          <w:rFonts w:ascii="Gill Sans MT" w:hAnsi="Gill Sans MT" w:cstheme="minorHAnsi"/>
          <w:b/>
          <w:bCs/>
          <w:sz w:val="22"/>
          <w:lang w:val="es"/>
        </w:rPr>
        <w:t>Los fabricantes d</w:t>
      </w:r>
      <w:bookmarkStart w:id="0" w:name="_GoBack"/>
      <w:bookmarkEnd w:id="0"/>
      <w:r w:rsidRPr="00A70BAC">
        <w:rPr>
          <w:rStyle w:val="Emphasis"/>
          <w:rFonts w:ascii="Gill Sans MT" w:hAnsi="Gill Sans MT" w:cstheme="minorHAnsi"/>
          <w:b/>
          <w:bCs/>
          <w:sz w:val="22"/>
          <w:lang w:val="es"/>
        </w:rPr>
        <w:t>e bebidas enlatadas pueden tener dudas acerca de si instalar o no un codificador láser de fibra en su línea de producción debido a la falta de familiaridad con la tecnología. ¿Cómo logra Domino que se sientan cómodos con su uso?</w:t>
      </w:r>
      <w:r w:rsidRPr="00A70BAC">
        <w:rPr>
          <w:rFonts w:ascii="Gill Sans MT" w:hAnsi="Gill Sans MT" w:cstheme="minorHAnsi"/>
          <w:color w:val="000000" w:themeColor="text1"/>
          <w:sz w:val="22"/>
          <w:lang w:val="es"/>
        </w:rPr>
        <w:t xml:space="preserve"> </w:t>
      </w:r>
    </w:p>
    <w:p w14:paraId="511A389B" w14:textId="421C3D2D" w:rsidR="00A70BAC" w:rsidRDefault="00A70BAC" w:rsidP="00A70BAC">
      <w:pPr>
        <w:rPr>
          <w:rStyle w:val="Emphasis"/>
          <w:rFonts w:ascii="Gill Sans MT" w:hAnsi="Gill Sans MT" w:cstheme="minorHAnsi"/>
          <w:sz w:val="22"/>
          <w:lang w:val="es"/>
        </w:rPr>
      </w:pPr>
      <w:r w:rsidRPr="00A70BAC">
        <w:rPr>
          <w:rFonts w:ascii="Gill Sans MT" w:hAnsi="Gill Sans MT" w:cstheme="minorHAnsi"/>
          <w:color w:val="000000" w:themeColor="text1"/>
          <w:sz w:val="22"/>
          <w:lang w:val="es"/>
        </w:rPr>
        <w:t xml:space="preserve">El sistema de protección desarrollado por Domino cumple las normas de Clase 1 para láser. Se diseñó a medida para el sector de las bebidas y, además, </w:t>
      </w:r>
      <w:r w:rsidRPr="00A70BAC">
        <w:rPr>
          <w:rFonts w:ascii="Gill Sans MT" w:hAnsi="Gill Sans MT" w:cstheme="minorHAnsi"/>
          <w:sz w:val="22"/>
          <w:lang w:val="es"/>
        </w:rPr>
        <w:t>incorpora la</w:t>
      </w:r>
      <w:r w:rsidRPr="00A70BAC">
        <w:rPr>
          <w:rStyle w:val="Emphasis"/>
          <w:rFonts w:ascii="Gill Sans MT" w:hAnsi="Gill Sans MT" w:cstheme="minorHAnsi"/>
          <w:sz w:val="22"/>
          <w:lang w:val="es"/>
        </w:rPr>
        <w:t xml:space="preserve"> marca CE.</w:t>
      </w:r>
    </w:p>
    <w:p w14:paraId="5063AD8E" w14:textId="77777777" w:rsidR="00A70BAC" w:rsidRPr="00A70BAC" w:rsidRDefault="00A70BAC" w:rsidP="00A70BAC">
      <w:pPr>
        <w:rPr>
          <w:rStyle w:val="Emphasis"/>
          <w:rFonts w:ascii="Gill Sans MT" w:hAnsi="Gill Sans MT" w:cstheme="minorHAnsi"/>
          <w:i w:val="0"/>
          <w:iCs w:val="0"/>
          <w:color w:val="FF0000"/>
          <w:sz w:val="22"/>
        </w:rPr>
      </w:pPr>
    </w:p>
    <w:p w14:paraId="75FA63FA" w14:textId="1B0601FF" w:rsidR="00A70BAC" w:rsidRDefault="00A70BAC" w:rsidP="00A70BAC">
      <w:pPr>
        <w:rPr>
          <w:rFonts w:ascii="Gill Sans MT" w:hAnsi="Gill Sans MT"/>
          <w:sz w:val="22"/>
          <w:lang w:val="es"/>
        </w:rPr>
      </w:pPr>
      <w:r w:rsidRPr="00A70BAC">
        <w:rPr>
          <w:rFonts w:ascii="Gill Sans MT" w:hAnsi="Gill Sans MT"/>
          <w:sz w:val="22"/>
          <w:lang w:val="es"/>
        </w:rPr>
        <w:t>Cuando se codifican con un láser 100 000 latas/hora, es necesario controlar las emisiones de luz del láser. Domino ofrece una solución completa en la que se incluye el sistema de protección adecuado para la codificación láser. Además, existe la posibilidad de programar</w:t>
      </w:r>
      <w:r w:rsidRPr="0015480E">
        <w:rPr>
          <w:rFonts w:ascii="Gill Sans MT" w:hAnsi="Gill Sans MT"/>
          <w:sz w:val="22"/>
          <w:lang w:val="es"/>
        </w:rPr>
        <w:t xml:space="preserve"> </w:t>
      </w:r>
      <w:r w:rsidRPr="0015480E">
        <w:rPr>
          <w:rStyle w:val="Emphasis"/>
          <w:rFonts w:ascii="Gill Sans MT" w:hAnsi="Gill Sans MT" w:cstheme="minorHAnsi"/>
          <w:i w:val="0"/>
          <w:iCs w:val="0"/>
          <w:sz w:val="22"/>
          <w:lang w:val="es"/>
        </w:rPr>
        <w:t>una cerradura electrónica por medio del PLC (controlador lógico programable) del sistema.</w:t>
      </w:r>
      <w:r w:rsidRPr="0015480E">
        <w:rPr>
          <w:rFonts w:ascii="Gill Sans MT" w:hAnsi="Gill Sans MT"/>
          <w:sz w:val="22"/>
          <w:lang w:val="es"/>
        </w:rPr>
        <w:t xml:space="preserve"> </w:t>
      </w:r>
    </w:p>
    <w:p w14:paraId="50874C35" w14:textId="77777777" w:rsidR="00A70BAC" w:rsidRPr="00A70BAC" w:rsidRDefault="00A70BAC" w:rsidP="00A70BAC">
      <w:pPr>
        <w:rPr>
          <w:rFonts w:ascii="Gill Sans MT" w:hAnsi="Gill Sans MT"/>
          <w:sz w:val="22"/>
        </w:rPr>
      </w:pPr>
    </w:p>
    <w:p w14:paraId="21DA6D93" w14:textId="71836C69" w:rsidR="00A70BAC" w:rsidRDefault="00A70BAC" w:rsidP="00A70BAC">
      <w:pPr>
        <w:rPr>
          <w:rFonts w:ascii="Gill Sans MT" w:hAnsi="Gill Sans MT" w:cstheme="minorHAnsi"/>
          <w:color w:val="000000" w:themeColor="text1"/>
          <w:sz w:val="22"/>
          <w:lang w:val="es"/>
        </w:rPr>
      </w:pPr>
      <w:r w:rsidRPr="00A70BAC">
        <w:rPr>
          <w:rFonts w:ascii="Gill Sans MT" w:hAnsi="Gill Sans MT" w:cstheme="minorHAnsi"/>
          <w:color w:val="000000" w:themeColor="text1"/>
          <w:sz w:val="22"/>
          <w:lang w:val="es"/>
        </w:rPr>
        <w:t>El sistema de codificación de latas de bebidas es una solución diseñada a medida, integrada y "</w:t>
      </w:r>
      <w:proofErr w:type="spellStart"/>
      <w:r w:rsidRPr="00A70BAC">
        <w:rPr>
          <w:rFonts w:ascii="Gill Sans MT" w:hAnsi="Gill Sans MT" w:cstheme="minorHAnsi"/>
          <w:color w:val="000000" w:themeColor="text1"/>
          <w:sz w:val="22"/>
          <w:lang w:val="es"/>
        </w:rPr>
        <w:t>plug</w:t>
      </w:r>
      <w:proofErr w:type="spellEnd"/>
      <w:r w:rsidRPr="00A70BAC">
        <w:rPr>
          <w:rFonts w:ascii="Gill Sans MT" w:hAnsi="Gill Sans MT" w:cstheme="minorHAnsi"/>
          <w:color w:val="000000" w:themeColor="text1"/>
          <w:sz w:val="22"/>
          <w:lang w:val="es"/>
        </w:rPr>
        <w:t>-and-</w:t>
      </w:r>
      <w:proofErr w:type="spellStart"/>
      <w:r w:rsidRPr="00A70BAC">
        <w:rPr>
          <w:rFonts w:ascii="Gill Sans MT" w:hAnsi="Gill Sans MT" w:cstheme="minorHAnsi"/>
          <w:color w:val="000000" w:themeColor="text1"/>
          <w:sz w:val="22"/>
          <w:lang w:val="es"/>
        </w:rPr>
        <w:t>play</w:t>
      </w:r>
      <w:proofErr w:type="spellEnd"/>
      <w:r w:rsidRPr="00A70BAC">
        <w:rPr>
          <w:rFonts w:ascii="Gill Sans MT" w:hAnsi="Gill Sans MT" w:cstheme="minorHAnsi"/>
          <w:color w:val="000000" w:themeColor="text1"/>
          <w:sz w:val="22"/>
          <w:lang w:val="es"/>
        </w:rPr>
        <w:t xml:space="preserve">" que se ha concebido específicamente para mejorar la eficiencia global del equipo y sortear los principales retos en los entornos exigentes de la producción de bebidas. </w:t>
      </w:r>
    </w:p>
    <w:p w14:paraId="59E2EC35" w14:textId="77777777" w:rsidR="00A70BAC" w:rsidRPr="00A70BAC" w:rsidRDefault="00A70BAC" w:rsidP="00A70BAC">
      <w:pPr>
        <w:rPr>
          <w:rFonts w:ascii="Gill Sans MT" w:hAnsi="Gill Sans MT" w:cstheme="minorHAnsi"/>
          <w:color w:val="000000" w:themeColor="text1"/>
          <w:sz w:val="22"/>
        </w:rPr>
      </w:pPr>
    </w:p>
    <w:p w14:paraId="53AA6EB4" w14:textId="77777777" w:rsidR="00A70BAC" w:rsidRPr="00A70BAC" w:rsidRDefault="00A70BAC" w:rsidP="00A70BAC">
      <w:pPr>
        <w:rPr>
          <w:rStyle w:val="Emphasis"/>
          <w:rFonts w:ascii="Gill Sans MT" w:hAnsi="Gill Sans MT"/>
          <w:i w:val="0"/>
          <w:iCs w:val="0"/>
          <w:sz w:val="22"/>
        </w:rPr>
      </w:pPr>
      <w:r w:rsidRPr="00A70BAC">
        <w:rPr>
          <w:rFonts w:ascii="Gill Sans MT" w:hAnsi="Gill Sans MT" w:cstheme="minorHAnsi"/>
          <w:color w:val="000000" w:themeColor="text1"/>
          <w:sz w:val="22"/>
          <w:lang w:val="es"/>
        </w:rPr>
        <w:t>El láser es una solución simple que, una vez en ejecución, se integra perfectamente y que además necesita poco mantenimiento. Los fabricantes consiguen una codificación indeleble de alta calidad a las mayores velocidades de producción en todos los tamaños de latas estándar.</w:t>
      </w:r>
    </w:p>
    <w:p w14:paraId="4C65C21C" w14:textId="77777777" w:rsidR="00A70BAC" w:rsidRPr="00A70BAC" w:rsidRDefault="00A70BAC" w:rsidP="00A70BAC">
      <w:pPr>
        <w:rPr>
          <w:rFonts w:ascii="Gill Sans MT" w:hAnsi="Gill Sans MT" w:cstheme="minorHAnsi"/>
          <w:color w:val="000000" w:themeColor="text1"/>
          <w:sz w:val="22"/>
        </w:rPr>
      </w:pPr>
    </w:p>
    <w:p w14:paraId="76D49A63" w14:textId="77777777" w:rsidR="00A70BAC" w:rsidRPr="00A70BAC" w:rsidRDefault="00A70BAC" w:rsidP="00A70BAC">
      <w:pPr>
        <w:pStyle w:val="NormalWeb"/>
        <w:spacing w:before="0" w:beforeAutospacing="0" w:after="0" w:afterAutospacing="0" w:line="360" w:lineRule="auto"/>
        <w:rPr>
          <w:rFonts w:ascii="Gill Sans MT" w:hAnsi="Gill Sans MT" w:cstheme="minorHAnsi"/>
          <w:b/>
          <w:color w:val="000000" w:themeColor="text1"/>
        </w:rPr>
      </w:pPr>
      <w:r w:rsidRPr="00A70BAC">
        <w:rPr>
          <w:rFonts w:ascii="Gill Sans MT" w:hAnsi="Gill Sans MT" w:cstheme="minorHAnsi"/>
          <w:b/>
          <w:bCs/>
          <w:color w:val="000000" w:themeColor="text1"/>
          <w:lang w:val="es"/>
        </w:rPr>
        <w:t>&lt;&lt;&lt;&lt;fin&gt;&gt;&gt;&gt;</w:t>
      </w:r>
    </w:p>
    <w:p w14:paraId="5533CF96" w14:textId="77777777" w:rsidR="00A70BAC" w:rsidRPr="00A70BAC" w:rsidRDefault="00A70BAC" w:rsidP="00A70BAC">
      <w:pPr>
        <w:pStyle w:val="NormalWeb"/>
        <w:spacing w:before="0" w:beforeAutospacing="0" w:after="0" w:afterAutospacing="0" w:line="360" w:lineRule="auto"/>
        <w:rPr>
          <w:rFonts w:ascii="Gill Sans MT" w:hAnsi="Gill Sans MT" w:cstheme="minorHAnsi"/>
          <w:b/>
          <w:color w:val="000000" w:themeColor="text1"/>
        </w:rPr>
      </w:pPr>
    </w:p>
    <w:p w14:paraId="3FAF7EA4" w14:textId="77777777" w:rsidR="00A70BAC" w:rsidRPr="00A70BAC" w:rsidRDefault="00A70BAC" w:rsidP="00A70BAC">
      <w:pPr>
        <w:spacing w:line="240" w:lineRule="auto"/>
        <w:rPr>
          <w:rFonts w:ascii="Gill Sans MT" w:hAnsi="Gill Sans MT"/>
          <w:b/>
          <w:sz w:val="22"/>
        </w:rPr>
      </w:pPr>
      <w:bookmarkStart w:id="1" w:name="_Hlk531088985"/>
      <w:r w:rsidRPr="00A70BAC">
        <w:rPr>
          <w:rFonts w:ascii="Gill Sans MT" w:hAnsi="Gill Sans MT"/>
          <w:b/>
          <w:bCs/>
          <w:sz w:val="22"/>
          <w:lang w:val="es"/>
        </w:rPr>
        <w:t>Política de responsabilidad</w:t>
      </w:r>
    </w:p>
    <w:p w14:paraId="4A9A288D"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Todas las cifras y alegaciones de rendimiento que constan en este documento han sido obtenidas en condiciones específicas y solo pueden ser reproducidas en circunstancias similares. Deberá ponerse en contacto con un asesor de ventas de Domino para más información sobre productos concretos. Este documento no forma parte de ningún escrito de términos y condiciones entre usted y Domino.</w:t>
      </w:r>
    </w:p>
    <w:p w14:paraId="1712944C" w14:textId="77777777" w:rsidR="00A70BAC" w:rsidRPr="00A70BAC" w:rsidRDefault="00A70BAC" w:rsidP="00A70BAC">
      <w:pPr>
        <w:spacing w:line="240" w:lineRule="auto"/>
        <w:rPr>
          <w:rFonts w:ascii="Gill Sans MT" w:hAnsi="Gill Sans MT"/>
          <w:sz w:val="22"/>
        </w:rPr>
      </w:pPr>
    </w:p>
    <w:p w14:paraId="3ECFF0BD"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 xml:space="preserve">Las imágenes pueden incluir extras opcionales o actualizaciones. La calidad de la impresión puede diferir dependiendo de los consumibles, la impresora, los sustratos y otros factores. Las imágenes y las fotografías no forman parte de ningún escrito de términos y condiciones entre usted y Domino. </w:t>
      </w:r>
    </w:p>
    <w:p w14:paraId="4A53674A" w14:textId="77777777" w:rsidR="00A70BAC" w:rsidRPr="00A70BAC" w:rsidRDefault="00A70BAC" w:rsidP="00A70BAC">
      <w:pPr>
        <w:spacing w:line="240" w:lineRule="auto"/>
        <w:rPr>
          <w:rFonts w:ascii="Gill Sans MT" w:hAnsi="Gill Sans MT"/>
          <w:b/>
          <w:bCs/>
          <w:sz w:val="22"/>
        </w:rPr>
      </w:pPr>
    </w:p>
    <w:p w14:paraId="7CAE598C" w14:textId="77777777" w:rsidR="00A70BAC" w:rsidRPr="00A70BAC" w:rsidRDefault="00A70BAC" w:rsidP="00A70BAC">
      <w:pPr>
        <w:spacing w:line="240" w:lineRule="auto"/>
        <w:rPr>
          <w:rFonts w:ascii="Gill Sans MT" w:hAnsi="Gill Sans MT"/>
          <w:b/>
          <w:bCs/>
          <w:sz w:val="22"/>
        </w:rPr>
      </w:pPr>
      <w:r w:rsidRPr="00A70BAC">
        <w:rPr>
          <w:rFonts w:ascii="Gill Sans MT" w:hAnsi="Gill Sans MT"/>
          <w:b/>
          <w:bCs/>
          <w:sz w:val="22"/>
          <w:lang w:val="es"/>
        </w:rPr>
        <w:t>Notas para los editores:</w:t>
      </w:r>
    </w:p>
    <w:p w14:paraId="47AE3DA1" w14:textId="77777777" w:rsidR="00A70BAC" w:rsidRPr="00A70BAC" w:rsidRDefault="00A70BAC" w:rsidP="00A70BAC">
      <w:pPr>
        <w:tabs>
          <w:tab w:val="left" w:pos="3969"/>
        </w:tabs>
        <w:spacing w:line="240" w:lineRule="auto"/>
        <w:rPr>
          <w:rFonts w:ascii="Gill Sans MT" w:hAnsi="Gill Sans MT"/>
          <w:sz w:val="22"/>
        </w:rPr>
      </w:pPr>
    </w:p>
    <w:p w14:paraId="027F2761" w14:textId="77777777" w:rsidR="00A70BAC" w:rsidRPr="00A70BAC" w:rsidRDefault="00A70BAC" w:rsidP="00A70BAC">
      <w:pPr>
        <w:spacing w:line="240" w:lineRule="auto"/>
        <w:rPr>
          <w:rFonts w:ascii="Gill Sans MT" w:hAnsi="Gill Sans MT"/>
          <w:sz w:val="22"/>
        </w:rPr>
      </w:pPr>
      <w:r w:rsidRPr="00A70BAC">
        <w:rPr>
          <w:rFonts w:ascii="Gill Sans MT" w:hAnsi="Gill Sans MT"/>
          <w:b/>
          <w:bCs/>
          <w:sz w:val="22"/>
          <w:lang w:val="es"/>
        </w:rPr>
        <w:t>Acerca de Domino</w:t>
      </w:r>
    </w:p>
    <w:p w14:paraId="63165834"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 xml:space="preserve">Domino </w:t>
      </w:r>
      <w:proofErr w:type="spellStart"/>
      <w:r w:rsidRPr="00A70BAC">
        <w:rPr>
          <w:rFonts w:ascii="Gill Sans MT" w:hAnsi="Gill Sans MT"/>
          <w:sz w:val="22"/>
          <w:lang w:val="es"/>
        </w:rPr>
        <w:t>Printing</w:t>
      </w:r>
      <w:proofErr w:type="spellEnd"/>
      <w:r w:rsidRPr="00A70BAC">
        <w:rPr>
          <w:rFonts w:ascii="Gill Sans MT" w:hAnsi="Gill Sans MT"/>
          <w:sz w:val="22"/>
          <w:lang w:val="es"/>
        </w:rPr>
        <w:t xml:space="preserve"> </w:t>
      </w:r>
      <w:proofErr w:type="spellStart"/>
      <w:r w:rsidRPr="00A70BAC">
        <w:rPr>
          <w:rFonts w:ascii="Gill Sans MT" w:hAnsi="Gill Sans MT"/>
          <w:sz w:val="22"/>
          <w:lang w:val="es"/>
        </w:rPr>
        <w:t>Sciences</w:t>
      </w:r>
      <w:proofErr w:type="spellEnd"/>
      <w:r w:rsidRPr="00A70BAC">
        <w:rPr>
          <w:rFonts w:ascii="Gill Sans MT" w:hAnsi="Gill Sans MT"/>
          <w:sz w:val="22"/>
          <w:lang w:val="es"/>
        </w:rPr>
        <w:t xml:space="preserve">, empresa fundada en 1978, goza de una excelente reputación a nivel mundial gracias a soluciones tecnológicas de codificación, marcaje e impresión. Como valor añadido, destacan especialmente sus servicios internacionales de postventa y atención al cliente. En la actualidad, Domino tiene una de las carteras más completas para soluciones de codificación integrales del embalaje primario, secundario y terciario, diseñadas específicamente para satisfacer los requisitos de normativas y de productividad de los fabricantes. Entre ellas se encuentran tecnologías innovadoras de </w:t>
      </w:r>
      <w:proofErr w:type="spellStart"/>
      <w:r w:rsidRPr="00A70BAC">
        <w:rPr>
          <w:rFonts w:ascii="Gill Sans MT" w:hAnsi="Gill Sans MT"/>
          <w:sz w:val="22"/>
          <w:lang w:val="es"/>
        </w:rPr>
        <w:t>inkjet</w:t>
      </w:r>
      <w:proofErr w:type="spellEnd"/>
      <w:r w:rsidRPr="00A70BAC">
        <w:rPr>
          <w:rFonts w:ascii="Gill Sans MT" w:hAnsi="Gill Sans MT"/>
          <w:sz w:val="22"/>
          <w:lang w:val="es"/>
        </w:rPr>
        <w:t xml:space="preserve">, sistemas láser, impresión y aplicación de etiquetas y de impresión por transferencia térmica, que se han utilizado para la aplicación de datos variables y de autenticación, códigos de barras y códigos de trazabilidad únicos en productos y envases, por numerosos sectores, entre los que destacan la industria alimentaria y de las bebidas, el sector farmacéutico y el industrial.  </w:t>
      </w:r>
    </w:p>
    <w:p w14:paraId="6B42A3EC" w14:textId="77777777" w:rsidR="00A70BAC" w:rsidRPr="00A70BAC" w:rsidRDefault="00A70BAC" w:rsidP="00A70BAC">
      <w:pPr>
        <w:spacing w:line="240" w:lineRule="auto"/>
        <w:rPr>
          <w:rFonts w:ascii="Gill Sans MT" w:hAnsi="Gill Sans MT"/>
          <w:sz w:val="22"/>
        </w:rPr>
      </w:pPr>
    </w:p>
    <w:p w14:paraId="76978E31"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Domino cuenta a nivel mundial con más de 2800 empleados y vende a más de 120 países a través de una red global de 25 filiales y más de 200 distribuidores. Las fábricas de Domino se encuentran en Alemania, China, EE. UU., India, Reino Unido, Suecia y Suiza.</w:t>
      </w:r>
    </w:p>
    <w:p w14:paraId="2F36D893" w14:textId="77777777" w:rsidR="00A70BAC" w:rsidRPr="00A70BAC" w:rsidRDefault="00A70BAC" w:rsidP="00A70BAC">
      <w:pPr>
        <w:spacing w:line="240" w:lineRule="auto"/>
        <w:rPr>
          <w:rFonts w:ascii="Gill Sans MT" w:hAnsi="Gill Sans MT"/>
          <w:sz w:val="22"/>
        </w:rPr>
      </w:pPr>
    </w:p>
    <w:p w14:paraId="661F5318"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 xml:space="preserve">El constante crecimiento de Domino se basa en un compromiso incomparable con el desarrollo de productos. Domino se complace de haber recibido seis galardones </w:t>
      </w:r>
      <w:proofErr w:type="spellStart"/>
      <w:r w:rsidRPr="00A70BAC">
        <w:rPr>
          <w:rFonts w:ascii="Gill Sans MT" w:hAnsi="Gill Sans MT"/>
          <w:sz w:val="22"/>
          <w:lang w:val="es"/>
        </w:rPr>
        <w:t>Queen’s</w:t>
      </w:r>
      <w:proofErr w:type="spellEnd"/>
      <w:r w:rsidRPr="00A70BAC">
        <w:rPr>
          <w:rFonts w:ascii="Gill Sans MT" w:hAnsi="Gill Sans MT"/>
          <w:sz w:val="22"/>
          <w:lang w:val="es"/>
        </w:rPr>
        <w:t xml:space="preserve"> </w:t>
      </w:r>
      <w:proofErr w:type="spellStart"/>
      <w:r w:rsidRPr="00A70BAC">
        <w:rPr>
          <w:rFonts w:ascii="Gill Sans MT" w:hAnsi="Gill Sans MT"/>
          <w:sz w:val="22"/>
          <w:lang w:val="es"/>
        </w:rPr>
        <w:t>Award</w:t>
      </w:r>
      <w:proofErr w:type="spellEnd"/>
      <w:r w:rsidRPr="00A70BAC">
        <w:rPr>
          <w:rFonts w:ascii="Gill Sans MT" w:hAnsi="Gill Sans MT"/>
          <w:sz w:val="22"/>
          <w:lang w:val="es"/>
        </w:rPr>
        <w:t xml:space="preserve">, el último en abril de 2017, que premió a la empresa por su innovación. Cabe destacar que Domino también fue galardonada en la categoría de 'Excelencia operativa' en los premios </w:t>
      </w:r>
      <w:proofErr w:type="spellStart"/>
      <w:r w:rsidRPr="00A70BAC">
        <w:rPr>
          <w:rFonts w:ascii="Gill Sans MT" w:hAnsi="Gill Sans MT"/>
          <w:sz w:val="22"/>
          <w:lang w:val="es"/>
        </w:rPr>
        <w:t>The</w:t>
      </w:r>
      <w:proofErr w:type="spellEnd"/>
      <w:r w:rsidRPr="00A70BAC">
        <w:rPr>
          <w:rFonts w:ascii="Gill Sans MT" w:hAnsi="Gill Sans MT"/>
          <w:sz w:val="22"/>
          <w:lang w:val="es"/>
        </w:rPr>
        <w:t xml:space="preserve"> </w:t>
      </w:r>
      <w:proofErr w:type="spellStart"/>
      <w:r w:rsidRPr="00A70BAC">
        <w:rPr>
          <w:rFonts w:ascii="Gill Sans MT" w:hAnsi="Gill Sans MT"/>
          <w:sz w:val="22"/>
          <w:lang w:val="es"/>
        </w:rPr>
        <w:t>Manufacturer</w:t>
      </w:r>
      <w:proofErr w:type="spellEnd"/>
      <w:r w:rsidRPr="00A70BAC">
        <w:rPr>
          <w:rFonts w:ascii="Gill Sans MT" w:hAnsi="Gill Sans MT"/>
          <w:sz w:val="22"/>
          <w:lang w:val="es"/>
        </w:rPr>
        <w:t xml:space="preserve"> MX de 2018. </w:t>
      </w:r>
    </w:p>
    <w:p w14:paraId="5AC3BBCC" w14:textId="77777777" w:rsidR="00A70BAC" w:rsidRPr="00A70BAC" w:rsidRDefault="00A70BAC" w:rsidP="00A70BAC">
      <w:pPr>
        <w:spacing w:line="240" w:lineRule="auto"/>
        <w:rPr>
          <w:rFonts w:ascii="Gill Sans MT" w:hAnsi="Gill Sans MT"/>
          <w:sz w:val="22"/>
        </w:rPr>
      </w:pPr>
    </w:p>
    <w:p w14:paraId="22087985" w14:textId="77777777" w:rsidR="00A70BAC" w:rsidRPr="00A70BAC" w:rsidRDefault="00A70BAC" w:rsidP="00A70BAC">
      <w:pPr>
        <w:spacing w:line="240" w:lineRule="auto"/>
        <w:rPr>
          <w:rFonts w:ascii="Gill Sans MT" w:hAnsi="Gill Sans MT"/>
          <w:sz w:val="22"/>
        </w:rPr>
      </w:pPr>
      <w:r w:rsidRPr="00A70BAC">
        <w:rPr>
          <w:rFonts w:ascii="Gill Sans MT" w:hAnsi="Gill Sans MT"/>
          <w:sz w:val="22"/>
          <w:lang w:val="es"/>
        </w:rPr>
        <w:t xml:space="preserve">Domino pasó a ser una división autónoma de Brother Industries Ltd. el 11 de junio de 2015. </w:t>
      </w:r>
    </w:p>
    <w:p w14:paraId="3A2AB92F" w14:textId="77777777" w:rsidR="00A70BAC" w:rsidRPr="00A70BAC" w:rsidRDefault="00A70BAC" w:rsidP="00A70BAC">
      <w:pPr>
        <w:spacing w:line="240" w:lineRule="auto"/>
        <w:rPr>
          <w:rFonts w:ascii="Gill Sans MT" w:hAnsi="Gill Sans MT"/>
          <w:sz w:val="22"/>
        </w:rPr>
      </w:pPr>
    </w:p>
    <w:p w14:paraId="140F200F" w14:textId="77777777" w:rsidR="00A70BAC" w:rsidRPr="00A70BAC" w:rsidRDefault="00A70BAC" w:rsidP="00A70BAC">
      <w:pPr>
        <w:spacing w:line="240" w:lineRule="auto"/>
        <w:rPr>
          <w:rFonts w:ascii="Gill Sans MT" w:hAnsi="Gill Sans MT"/>
          <w:color w:val="323133"/>
          <w:sz w:val="22"/>
        </w:rPr>
      </w:pPr>
      <w:r w:rsidRPr="00A70BAC">
        <w:rPr>
          <w:rFonts w:ascii="Gill Sans MT" w:hAnsi="Gill Sans MT"/>
          <w:sz w:val="22"/>
          <w:lang w:val="es"/>
        </w:rPr>
        <w:t xml:space="preserve">Para obtener más información sobre Domino, visite </w:t>
      </w:r>
      <w:hyperlink r:id="rId7" w:history="1">
        <w:r w:rsidRPr="00A70BAC">
          <w:rPr>
            <w:rStyle w:val="Hyperlink"/>
            <w:rFonts w:ascii="Gill Sans MT" w:hAnsi="Gill Sans MT"/>
            <w:sz w:val="22"/>
            <w:lang w:val="es"/>
          </w:rPr>
          <w:t>www.domino-spain.com</w:t>
        </w:r>
      </w:hyperlink>
      <w:r w:rsidRPr="00A70BAC">
        <w:rPr>
          <w:rFonts w:ascii="Gill Sans MT" w:hAnsi="Gill Sans MT"/>
          <w:sz w:val="22"/>
          <w:lang w:val="es"/>
        </w:rPr>
        <w:t xml:space="preserve">. </w:t>
      </w:r>
    </w:p>
    <w:p w14:paraId="234DAD14" w14:textId="77777777" w:rsidR="00A70BAC" w:rsidRPr="00A70BAC" w:rsidRDefault="00A70BAC" w:rsidP="00A70BAC">
      <w:pPr>
        <w:spacing w:line="240" w:lineRule="auto"/>
        <w:rPr>
          <w:rFonts w:ascii="Gill Sans MT" w:hAnsi="Gill Sans MT"/>
          <w:color w:val="323133"/>
          <w:sz w:val="22"/>
        </w:rPr>
      </w:pPr>
    </w:p>
    <w:p w14:paraId="75F592A2" w14:textId="77777777" w:rsidR="00A70BAC" w:rsidRPr="00A70BAC" w:rsidRDefault="00A70BAC" w:rsidP="00A70BAC">
      <w:pPr>
        <w:spacing w:line="240" w:lineRule="auto"/>
        <w:rPr>
          <w:rFonts w:ascii="Gill Sans MT" w:hAnsi="Gill Sans MT"/>
          <w:b/>
          <w:color w:val="000000" w:themeColor="text1"/>
          <w:sz w:val="22"/>
        </w:rPr>
      </w:pPr>
      <w:r w:rsidRPr="00A70BAC">
        <w:rPr>
          <w:rFonts w:ascii="Gill Sans MT" w:hAnsi="Gill Sans MT"/>
          <w:b/>
          <w:bCs/>
          <w:color w:val="000000" w:themeColor="text1"/>
          <w:sz w:val="22"/>
          <w:lang w:val="es"/>
        </w:rPr>
        <w:t>Publicado en nombre de Domino por Neo PR.</w:t>
      </w:r>
    </w:p>
    <w:p w14:paraId="69073DCC" w14:textId="77777777" w:rsidR="00A70BAC" w:rsidRPr="00A70BAC" w:rsidRDefault="00A70BAC" w:rsidP="00A70BAC">
      <w:pPr>
        <w:spacing w:line="240" w:lineRule="auto"/>
        <w:jc w:val="both"/>
        <w:rPr>
          <w:rFonts w:ascii="Gill Sans MT" w:hAnsi="Gill Sans MT"/>
          <w:b/>
          <w:color w:val="000000" w:themeColor="text1"/>
          <w:sz w:val="22"/>
        </w:rPr>
      </w:pPr>
    </w:p>
    <w:p w14:paraId="55DA9925" w14:textId="77777777" w:rsidR="00A70BAC" w:rsidRPr="00A70BAC" w:rsidRDefault="00A70BAC" w:rsidP="00A70BAC">
      <w:pPr>
        <w:spacing w:line="240" w:lineRule="auto"/>
        <w:jc w:val="both"/>
        <w:rPr>
          <w:rFonts w:ascii="Gill Sans MT" w:hAnsi="Gill Sans MT"/>
          <w:b/>
          <w:color w:val="000000" w:themeColor="text1"/>
          <w:sz w:val="22"/>
        </w:rPr>
      </w:pPr>
      <w:r w:rsidRPr="00A70BAC">
        <w:rPr>
          <w:rFonts w:ascii="Gill Sans MT" w:hAnsi="Gill Sans MT"/>
          <w:b/>
          <w:bCs/>
          <w:color w:val="000000" w:themeColor="text1"/>
          <w:sz w:val="22"/>
          <w:lang w:val="es"/>
        </w:rPr>
        <w:t>Para obtener más información, póngase en contacto con:</w:t>
      </w:r>
    </w:p>
    <w:p w14:paraId="3E31F8B5" w14:textId="77777777" w:rsidR="00A70BAC" w:rsidRPr="00A70BAC" w:rsidRDefault="00A70BAC" w:rsidP="00A70BAC">
      <w:pPr>
        <w:spacing w:line="240" w:lineRule="auto"/>
        <w:jc w:val="both"/>
        <w:rPr>
          <w:rFonts w:ascii="Gill Sans MT" w:hAnsi="Gill Sans MT"/>
          <w:color w:val="323133"/>
          <w:sz w:val="22"/>
        </w:rPr>
      </w:pPr>
    </w:p>
    <w:p w14:paraId="1E1F108C" w14:textId="60DFBDE5" w:rsidR="00A70BAC" w:rsidRPr="00A70BAC" w:rsidRDefault="00A70BAC" w:rsidP="00A70BAC">
      <w:pPr>
        <w:tabs>
          <w:tab w:val="left" w:pos="3969"/>
        </w:tabs>
        <w:spacing w:line="240" w:lineRule="auto"/>
        <w:jc w:val="both"/>
        <w:rPr>
          <w:rFonts w:ascii="Gill Sans MT" w:hAnsi="Gill Sans MT"/>
          <w:sz w:val="22"/>
        </w:rPr>
      </w:pPr>
      <w:r>
        <w:rPr>
          <w:rFonts w:ascii="Gill Sans MT" w:hAnsi="Gill Sans MT"/>
          <w:sz w:val="22"/>
          <w:lang w:val="es"/>
        </w:rPr>
        <w:t>Laura Carr</w:t>
      </w:r>
      <w:r w:rsidRPr="00A70BAC">
        <w:rPr>
          <w:rFonts w:ascii="Gill Sans MT" w:hAnsi="Gill Sans MT"/>
          <w:sz w:val="22"/>
          <w:lang w:val="es"/>
        </w:rPr>
        <w:t xml:space="preserve">                                   </w:t>
      </w:r>
      <w:r w:rsidRPr="00A70BAC">
        <w:rPr>
          <w:rFonts w:ascii="Gill Sans MT" w:hAnsi="Gill Sans MT"/>
          <w:sz w:val="22"/>
          <w:lang w:val="es"/>
        </w:rPr>
        <w:tab/>
        <w:t>Rebecca Whitwham</w:t>
      </w:r>
    </w:p>
    <w:p w14:paraId="28CA87B4" w14:textId="77777777" w:rsidR="00A70BAC" w:rsidRPr="00A70BAC" w:rsidRDefault="00A70BAC" w:rsidP="00A70BAC">
      <w:pPr>
        <w:tabs>
          <w:tab w:val="left" w:pos="3969"/>
        </w:tabs>
        <w:spacing w:line="240" w:lineRule="auto"/>
        <w:jc w:val="both"/>
        <w:rPr>
          <w:rFonts w:ascii="Gill Sans MT" w:hAnsi="Gill Sans MT"/>
          <w:sz w:val="22"/>
        </w:rPr>
      </w:pPr>
      <w:r w:rsidRPr="00A70BAC">
        <w:rPr>
          <w:rFonts w:ascii="Gill Sans MT" w:hAnsi="Gill Sans MT"/>
          <w:sz w:val="22"/>
          <w:lang w:val="es"/>
        </w:rPr>
        <w:t xml:space="preserve">Gerente de cuentas                         </w:t>
      </w:r>
      <w:r w:rsidRPr="00A70BAC">
        <w:rPr>
          <w:rFonts w:ascii="Gill Sans MT" w:hAnsi="Gill Sans MT"/>
          <w:sz w:val="22"/>
          <w:lang w:val="es"/>
        </w:rPr>
        <w:tab/>
        <w:t>Ejecutiva de marketing, contenidos y RR. PP.</w:t>
      </w:r>
    </w:p>
    <w:p w14:paraId="7CC4CABF" w14:textId="7315AE9E" w:rsidR="00A70BAC" w:rsidRPr="00A70BAC" w:rsidRDefault="00A70BAC" w:rsidP="00A70BAC">
      <w:pPr>
        <w:tabs>
          <w:tab w:val="left" w:pos="3969"/>
        </w:tabs>
        <w:spacing w:line="240" w:lineRule="auto"/>
        <w:jc w:val="both"/>
        <w:rPr>
          <w:rFonts w:ascii="Gill Sans MT" w:hAnsi="Gill Sans MT"/>
          <w:sz w:val="22"/>
        </w:rPr>
      </w:pPr>
      <w:r>
        <w:rPr>
          <w:rFonts w:ascii="Gill Sans MT" w:hAnsi="Gill Sans MT"/>
          <w:sz w:val="22"/>
          <w:lang w:val="es"/>
        </w:rPr>
        <w:lastRenderedPageBreak/>
        <w:t>Neo PR</w:t>
      </w:r>
      <w:r w:rsidRPr="00A70BAC">
        <w:rPr>
          <w:rFonts w:ascii="Gill Sans MT" w:hAnsi="Gill Sans MT"/>
          <w:sz w:val="22"/>
          <w:lang w:val="es"/>
        </w:rPr>
        <w:t xml:space="preserve">                   </w:t>
      </w:r>
      <w:r w:rsidRPr="00A70BAC">
        <w:rPr>
          <w:rFonts w:ascii="Gill Sans MT" w:hAnsi="Gill Sans MT"/>
          <w:sz w:val="22"/>
          <w:lang w:val="es"/>
        </w:rPr>
        <w:tab/>
        <w:t xml:space="preserve">Domino </w:t>
      </w:r>
      <w:proofErr w:type="spellStart"/>
      <w:r w:rsidRPr="00A70BAC">
        <w:rPr>
          <w:rFonts w:ascii="Gill Sans MT" w:hAnsi="Gill Sans MT"/>
          <w:sz w:val="22"/>
          <w:lang w:val="es"/>
        </w:rPr>
        <w:t>Printing</w:t>
      </w:r>
      <w:proofErr w:type="spellEnd"/>
      <w:r w:rsidRPr="00A70BAC">
        <w:rPr>
          <w:rFonts w:ascii="Gill Sans MT" w:hAnsi="Gill Sans MT"/>
          <w:sz w:val="22"/>
          <w:lang w:val="es"/>
        </w:rPr>
        <w:t xml:space="preserve"> Sciences</w:t>
      </w:r>
    </w:p>
    <w:p w14:paraId="24A2F0BB" w14:textId="2F9CC2E5" w:rsidR="00A70BAC" w:rsidRPr="00A70BAC" w:rsidRDefault="00A70BAC" w:rsidP="00A70BAC">
      <w:pPr>
        <w:tabs>
          <w:tab w:val="left" w:pos="3969"/>
        </w:tabs>
        <w:spacing w:line="240" w:lineRule="auto"/>
        <w:jc w:val="both"/>
        <w:rPr>
          <w:rFonts w:ascii="Gill Sans MT" w:hAnsi="Gill Sans MT"/>
          <w:sz w:val="22"/>
        </w:rPr>
      </w:pPr>
      <w:r w:rsidRPr="00A70BAC">
        <w:rPr>
          <w:rFonts w:ascii="Gill Sans MT" w:hAnsi="Gill Sans MT"/>
          <w:color w:val="000000" w:themeColor="text1"/>
          <w:sz w:val="22"/>
          <w:lang w:val="es"/>
        </w:rPr>
        <w:t xml:space="preserve">Tel.: </w:t>
      </w:r>
      <w:r w:rsidRPr="00A70BAC">
        <w:rPr>
          <w:rFonts w:ascii="Gill Sans MT" w:hAnsi="Gill Sans MT"/>
          <w:sz w:val="22"/>
        </w:rPr>
        <w:t>+44 (0) 1296 733 867</w:t>
      </w:r>
      <w:r w:rsidRPr="00A70BAC">
        <w:rPr>
          <w:rFonts w:ascii="Gill Sans MT" w:hAnsi="Gill Sans MT"/>
          <w:sz w:val="22"/>
          <w:lang w:val="es"/>
        </w:rPr>
        <w:tab/>
        <w:t>Tel.: +44 (0) 1954 782551</w:t>
      </w:r>
    </w:p>
    <w:p w14:paraId="19FA0CC7" w14:textId="760AE4E3" w:rsidR="00A70BAC" w:rsidRPr="00A70BAC" w:rsidRDefault="0015480E" w:rsidP="00A70BAC">
      <w:pPr>
        <w:spacing w:line="240" w:lineRule="auto"/>
        <w:rPr>
          <w:rFonts w:ascii="Gill Sans MT" w:hAnsi="Gill Sans MT" w:cstheme="minorHAnsi"/>
          <w:sz w:val="22"/>
        </w:rPr>
      </w:pPr>
      <w:hyperlink r:id="rId8" w:history="1">
        <w:r w:rsidR="00A70BAC" w:rsidRPr="00E33B88">
          <w:rPr>
            <w:rStyle w:val="Hyperlink"/>
            <w:rFonts w:ascii="Gill Sans MT" w:hAnsi="Gill Sans MT"/>
            <w:sz w:val="22"/>
            <w:lang w:val="es"/>
          </w:rPr>
          <w:t>laura@neopr.co.uk</w:t>
        </w:r>
      </w:hyperlink>
      <w:r w:rsidR="00A70BAC">
        <w:rPr>
          <w:rFonts w:ascii="Gill Sans MT" w:hAnsi="Gill Sans MT"/>
          <w:sz w:val="22"/>
          <w:lang w:val="es"/>
        </w:rPr>
        <w:tab/>
      </w:r>
      <w:r w:rsidR="00A70BAC">
        <w:rPr>
          <w:rFonts w:ascii="Gill Sans MT" w:hAnsi="Gill Sans MT"/>
          <w:sz w:val="22"/>
          <w:lang w:val="es"/>
        </w:rPr>
        <w:tab/>
        <w:t xml:space="preserve">  </w:t>
      </w:r>
      <w:hyperlink r:id="rId9" w:history="1"/>
      <w:r w:rsidR="00A70BAC" w:rsidRPr="00A70BAC">
        <w:rPr>
          <w:rFonts w:ascii="Gill Sans MT" w:hAnsi="Gill Sans MT"/>
          <w:color w:val="1C1C1C"/>
          <w:sz w:val="22"/>
          <w:lang w:val="es"/>
        </w:rPr>
        <w:t xml:space="preserve">                </w:t>
      </w:r>
      <w:hyperlink r:id="rId10" w:history="1">
        <w:r w:rsidR="00A70BAC" w:rsidRPr="00A70BAC">
          <w:rPr>
            <w:rStyle w:val="Hyperlink"/>
            <w:rFonts w:ascii="Gill Sans MT" w:hAnsi="Gill Sans MT" w:cs="Arial"/>
            <w:sz w:val="22"/>
            <w:lang w:val="es"/>
          </w:rPr>
          <w:t>rebecca.whitwham@domino-uk.com</w:t>
        </w:r>
      </w:hyperlink>
      <w:bookmarkEnd w:id="1"/>
    </w:p>
    <w:p w14:paraId="3B5CEC30" w14:textId="77777777" w:rsidR="0086312A" w:rsidRDefault="0086312A" w:rsidP="00A70BAC">
      <w:pPr>
        <w:spacing w:line="240" w:lineRule="auto"/>
        <w:rPr>
          <w:rFonts w:ascii="Gill Sans MT" w:hAnsi="Gill Sans MT" w:cstheme="minorHAnsi"/>
          <w:b/>
          <w:bCs/>
          <w:color w:val="000000" w:themeColor="text1"/>
          <w:sz w:val="22"/>
          <w:lang w:val="de"/>
        </w:rPr>
      </w:pPr>
    </w:p>
    <w:sectPr w:rsidR="0086312A" w:rsidSect="00EA43F1">
      <w:headerReference w:type="default" r:id="rId11"/>
      <w:footerReference w:type="default" r:id="rId12"/>
      <w:headerReference w:type="first" r:id="rId13"/>
      <w:footerReference w:type="first" r:id="rId14"/>
      <w:pgSz w:w="11906" w:h="16838" w:code="9"/>
      <w:pgMar w:top="1817" w:right="1701" w:bottom="1440" w:left="1701"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298ED" w14:textId="77777777" w:rsidR="009A10A8" w:rsidRDefault="009A10A8" w:rsidP="00CE2364">
      <w:pPr>
        <w:spacing w:line="240" w:lineRule="auto"/>
      </w:pPr>
      <w:r>
        <w:separator/>
      </w:r>
    </w:p>
  </w:endnote>
  <w:endnote w:type="continuationSeparator" w:id="0">
    <w:p w14:paraId="57CD94DA" w14:textId="77777777" w:rsidR="009A10A8" w:rsidRDefault="009A10A8" w:rsidP="00CE2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CD25" w14:textId="2FD1B0B4" w:rsidR="00FD4464" w:rsidRDefault="009A10A8" w:rsidP="00FD4464">
    <w:pPr>
      <w:pStyle w:val="Footer"/>
      <w:tabs>
        <w:tab w:val="clear" w:pos="4513"/>
        <w:tab w:val="clear" w:pos="9026"/>
      </w:tabs>
      <w:ind w:left="-1418" w:right="-1419"/>
      <w:rPr>
        <w:rFonts w:ascii="Gill Sans MT" w:hAnsi="Gill Sans MT"/>
        <w:i/>
        <w:sz w:val="16"/>
        <w:szCs w:val="16"/>
      </w:rPr>
    </w:pPr>
    <w:r>
      <w:rPr>
        <w:rFonts w:ascii="Gill Sans MT" w:hAnsi="Gill Sans MT"/>
        <w:i/>
        <w:noProof/>
        <w:sz w:val="16"/>
        <w:szCs w:val="16"/>
      </w:rPr>
      <w:drawing>
        <wp:inline distT="0" distB="0" distL="0" distR="0" wp14:anchorId="07EF9259" wp14:editId="7016A555">
          <wp:extent cx="7162800" cy="1228725"/>
          <wp:effectExtent l="0" t="0" r="0" b="0"/>
          <wp:docPr id="3" name="Picture 3" descr="mix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xed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228725"/>
                  </a:xfrm>
                  <a:prstGeom prst="rect">
                    <a:avLst/>
                  </a:prstGeom>
                  <a:noFill/>
                  <a:ln>
                    <a:noFill/>
                  </a:ln>
                </pic:spPr>
              </pic:pic>
            </a:graphicData>
          </a:graphic>
        </wp:inline>
      </w:drawing>
    </w:r>
  </w:p>
  <w:p w14:paraId="0CF9DF8F" w14:textId="77777777" w:rsidR="00FD4464" w:rsidRDefault="00FD4464">
    <w:pPr>
      <w:pStyle w:val="Footer"/>
    </w:pPr>
    <w:r>
      <w:rPr>
        <w:rFonts w:ascii="Gill Sans MT" w:hAnsi="Gill Sans MT"/>
        <w:i/>
        <w:sz w:val="16"/>
        <w:szCs w:val="16"/>
      </w:rPr>
      <w:t xml:space="preserve">Page </w:t>
    </w:r>
    <w:r w:rsidRPr="000152A9">
      <w:rPr>
        <w:rFonts w:ascii="Gill Sans MT" w:hAnsi="Gill Sans MT"/>
        <w:i/>
        <w:sz w:val="16"/>
        <w:szCs w:val="16"/>
      </w:rPr>
      <w:fldChar w:fldCharType="begin"/>
    </w:r>
    <w:r w:rsidRPr="000152A9">
      <w:rPr>
        <w:rFonts w:ascii="Gill Sans MT" w:hAnsi="Gill Sans MT"/>
        <w:i/>
        <w:sz w:val="16"/>
        <w:szCs w:val="16"/>
      </w:rPr>
      <w:instrText xml:space="preserve"> PAGE   \* MERGEFORMAT </w:instrText>
    </w:r>
    <w:r w:rsidRPr="000152A9">
      <w:rPr>
        <w:rFonts w:ascii="Gill Sans MT" w:hAnsi="Gill Sans MT"/>
        <w:i/>
        <w:sz w:val="16"/>
        <w:szCs w:val="16"/>
      </w:rPr>
      <w:fldChar w:fldCharType="separate"/>
    </w:r>
    <w:r w:rsidR="00EA43F1">
      <w:rPr>
        <w:rFonts w:ascii="Gill Sans MT" w:hAnsi="Gill Sans MT"/>
        <w:i/>
        <w:noProof/>
        <w:sz w:val="16"/>
        <w:szCs w:val="16"/>
      </w:rPr>
      <w:t>2</w:t>
    </w:r>
    <w:r w:rsidRPr="000152A9">
      <w:rPr>
        <w:rFonts w:ascii="Gill Sans MT" w:hAnsi="Gill Sans MT"/>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CC0" w14:textId="5A0D24FA" w:rsidR="000152A9" w:rsidRPr="000152A9" w:rsidRDefault="009A10A8" w:rsidP="00EA43F1">
    <w:pPr>
      <w:pStyle w:val="Footer"/>
      <w:tabs>
        <w:tab w:val="clear" w:pos="4513"/>
        <w:tab w:val="clear" w:pos="9026"/>
      </w:tabs>
      <w:ind w:left="-1418" w:right="-1419"/>
      <w:rPr>
        <w:rFonts w:ascii="Gill Sans MT" w:hAnsi="Gill Sans MT"/>
        <w:i/>
        <w:sz w:val="16"/>
        <w:szCs w:val="16"/>
      </w:rPr>
    </w:pPr>
    <w:r>
      <w:rPr>
        <w:rFonts w:ascii="Gill Sans MT" w:hAnsi="Gill Sans MT"/>
        <w:i/>
        <w:noProof/>
        <w:sz w:val="16"/>
        <w:szCs w:val="16"/>
      </w:rPr>
      <w:drawing>
        <wp:inline distT="0" distB="0" distL="0" distR="0" wp14:anchorId="588D215D" wp14:editId="2B042BB2">
          <wp:extent cx="7200900" cy="1238250"/>
          <wp:effectExtent l="0" t="0" r="0" b="0"/>
          <wp:docPr id="2" name="Picture 2" descr="mix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xed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6902C" w14:textId="77777777" w:rsidR="009A10A8" w:rsidRDefault="009A10A8" w:rsidP="00CE2364">
      <w:pPr>
        <w:spacing w:line="240" w:lineRule="auto"/>
      </w:pPr>
      <w:r>
        <w:separator/>
      </w:r>
    </w:p>
  </w:footnote>
  <w:footnote w:type="continuationSeparator" w:id="0">
    <w:p w14:paraId="3A5A5C7A" w14:textId="77777777" w:rsidR="009A10A8" w:rsidRDefault="009A10A8" w:rsidP="00CE23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080D" w14:textId="38D45EE9" w:rsidR="00FD4464" w:rsidRPr="00FD4464" w:rsidRDefault="009A10A8" w:rsidP="00FD4464">
    <w:pPr>
      <w:pStyle w:val="Header"/>
      <w:tabs>
        <w:tab w:val="clear" w:pos="4513"/>
        <w:tab w:val="clear" w:pos="9026"/>
        <w:tab w:val="left" w:pos="4536"/>
      </w:tabs>
      <w:rPr>
        <w:rFonts w:ascii="Gill Sans MT" w:hAnsi="Gill Sans MT"/>
        <w:i/>
        <w:sz w:val="16"/>
        <w:szCs w:val="16"/>
      </w:rPr>
    </w:pPr>
    <w:r>
      <w:rPr>
        <w:noProof/>
      </w:rPr>
      <w:drawing>
        <wp:anchor distT="0" distB="0" distL="114300" distR="114300" simplePos="0" relativeHeight="251657728" behindDoc="0" locked="0" layoutInCell="1" allowOverlap="1" wp14:anchorId="2E121D02" wp14:editId="3B43F32A">
          <wp:simplePos x="0" y="0"/>
          <wp:positionH relativeFrom="column">
            <wp:posOffset>15240</wp:posOffset>
          </wp:positionH>
          <wp:positionV relativeFrom="paragraph">
            <wp:posOffset>-2540</wp:posOffset>
          </wp:positionV>
          <wp:extent cx="2087245" cy="638175"/>
          <wp:effectExtent l="0" t="0" r="0" b="0"/>
          <wp:wrapSquare wrapText="bothSides"/>
          <wp:docPr id="4" name="Picture 7" descr="Domino logo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mino logo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24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43F1">
      <w:rPr>
        <w:rFonts w:ascii="Gill Sans MT" w:hAnsi="Gill Sans MT"/>
        <w:i/>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4438D" w14:textId="26F49516" w:rsidR="000152A9" w:rsidRDefault="009A10A8" w:rsidP="000152A9">
    <w:pPr>
      <w:pStyle w:val="Header"/>
      <w:tabs>
        <w:tab w:val="clear" w:pos="4513"/>
        <w:tab w:val="clear" w:pos="9026"/>
      </w:tabs>
    </w:pPr>
    <w:r w:rsidRPr="00F21F3A">
      <w:rPr>
        <w:noProof/>
        <w:lang w:eastAsia="en-GB"/>
      </w:rPr>
      <w:drawing>
        <wp:inline distT="0" distB="0" distL="0" distR="0" wp14:anchorId="0CCE11CA" wp14:editId="4960F06E">
          <wp:extent cx="2085975" cy="638175"/>
          <wp:effectExtent l="0" t="0" r="0" b="0"/>
          <wp:docPr id="1" name="Picture 2" descr="Domino logo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ino logo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32DED"/>
    <w:multiLevelType w:val="hybridMultilevel"/>
    <w:tmpl w:val="12D83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9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A8"/>
    <w:rsid w:val="000152A9"/>
    <w:rsid w:val="0015480E"/>
    <w:rsid w:val="00180004"/>
    <w:rsid w:val="002A1CEE"/>
    <w:rsid w:val="002D2322"/>
    <w:rsid w:val="00320848"/>
    <w:rsid w:val="00366249"/>
    <w:rsid w:val="00397F91"/>
    <w:rsid w:val="005E0516"/>
    <w:rsid w:val="006B1FDF"/>
    <w:rsid w:val="00776A2B"/>
    <w:rsid w:val="007C16AA"/>
    <w:rsid w:val="007E51E6"/>
    <w:rsid w:val="0086312A"/>
    <w:rsid w:val="00887801"/>
    <w:rsid w:val="009865CD"/>
    <w:rsid w:val="009A10A8"/>
    <w:rsid w:val="00A70BAC"/>
    <w:rsid w:val="00B45B8A"/>
    <w:rsid w:val="00BB6CE7"/>
    <w:rsid w:val="00C80827"/>
    <w:rsid w:val="00CB6622"/>
    <w:rsid w:val="00CE2364"/>
    <w:rsid w:val="00CF43E2"/>
    <w:rsid w:val="00D37395"/>
    <w:rsid w:val="00EA43F1"/>
    <w:rsid w:val="00FD4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DE12B"/>
  <w15:chartTrackingRefBased/>
  <w15:docId w15:val="{D98709B5-0260-4AE2-8368-915A9D82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22"/>
    <w:pPr>
      <w:spacing w:line="360" w:lineRule="auto"/>
    </w:pPr>
    <w:rPr>
      <w:sz w:val="1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236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E2364"/>
  </w:style>
  <w:style w:type="paragraph" w:styleId="Footer">
    <w:name w:val="footer"/>
    <w:basedOn w:val="Normal"/>
    <w:link w:val="FooterChar"/>
    <w:uiPriority w:val="99"/>
    <w:semiHidden/>
    <w:unhideWhenUsed/>
    <w:rsid w:val="00CE236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CE2364"/>
  </w:style>
  <w:style w:type="paragraph" w:styleId="BalloonText">
    <w:name w:val="Balloon Text"/>
    <w:basedOn w:val="Normal"/>
    <w:link w:val="BalloonTextChar"/>
    <w:uiPriority w:val="99"/>
    <w:semiHidden/>
    <w:unhideWhenUsed/>
    <w:rsid w:val="00CE23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64"/>
    <w:rPr>
      <w:rFonts w:ascii="Tahoma" w:hAnsi="Tahoma" w:cs="Tahoma"/>
      <w:sz w:val="16"/>
      <w:szCs w:val="16"/>
    </w:rPr>
  </w:style>
  <w:style w:type="paragraph" w:styleId="NormalWeb">
    <w:name w:val="Normal (Web)"/>
    <w:basedOn w:val="Normal"/>
    <w:uiPriority w:val="99"/>
    <w:unhideWhenUsed/>
    <w:rsid w:val="00776A2B"/>
    <w:pPr>
      <w:spacing w:before="100" w:beforeAutospacing="1" w:after="100" w:afterAutospacing="1" w:line="240" w:lineRule="auto"/>
    </w:pPr>
    <w:rPr>
      <w:rFonts w:ascii="Calibri" w:eastAsiaTheme="minorHAnsi" w:hAnsi="Calibri" w:cs="Calibri"/>
      <w:sz w:val="22"/>
      <w:lang w:eastAsia="en-GB"/>
    </w:rPr>
  </w:style>
  <w:style w:type="character" w:styleId="Emphasis">
    <w:name w:val="Emphasis"/>
    <w:basedOn w:val="DefaultParagraphFont"/>
    <w:uiPriority w:val="20"/>
    <w:qFormat/>
    <w:rsid w:val="00776A2B"/>
    <w:rPr>
      <w:i/>
      <w:iCs/>
    </w:rPr>
  </w:style>
  <w:style w:type="paragraph" w:styleId="ListParagraph">
    <w:name w:val="List Paragraph"/>
    <w:basedOn w:val="Normal"/>
    <w:uiPriority w:val="34"/>
    <w:qFormat/>
    <w:rsid w:val="00776A2B"/>
    <w:pPr>
      <w:spacing w:after="160" w:line="259" w:lineRule="auto"/>
      <w:ind w:left="720"/>
      <w:contextualSpacing/>
    </w:pPr>
    <w:rPr>
      <w:rFonts w:asciiTheme="minorHAnsi" w:eastAsiaTheme="minorHAnsi" w:hAnsiTheme="minorHAnsi" w:cstheme="minorBidi"/>
      <w:sz w:val="22"/>
    </w:rPr>
  </w:style>
  <w:style w:type="character" w:styleId="Hyperlink">
    <w:name w:val="Hyperlink"/>
    <w:basedOn w:val="DefaultParagraphFont"/>
    <w:uiPriority w:val="99"/>
    <w:unhideWhenUsed/>
    <w:rsid w:val="00776A2B"/>
    <w:rPr>
      <w:color w:val="0563C1" w:themeColor="hyperlink"/>
      <w:u w:val="single"/>
    </w:rPr>
  </w:style>
  <w:style w:type="character" w:styleId="UnresolvedMention">
    <w:name w:val="Unresolved Mention"/>
    <w:basedOn w:val="DefaultParagraphFont"/>
    <w:uiPriority w:val="99"/>
    <w:semiHidden/>
    <w:unhideWhenUsed/>
    <w:rsid w:val="00A70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a@neopr.co.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C:\Users\R_Whitwham\AppData\Local\Microsoft\Windows\INetCache\Content.Outlook\L72BL176\www.domino-spain.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ebecca.whitwham@domino-uk.com"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_Whitwham\AppData\Local\Temp\Temp1_DominoDoMoreTemplates%20(1).zip\Domino%20press%20releas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Domino press release template</Template>
  <TotalTime>0</TotalTime>
  <Pages>5</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Whitwham</dc:creator>
  <cp:keywords/>
  <cp:lastModifiedBy>Rebecca Whitwham</cp:lastModifiedBy>
  <cp:revision>3</cp:revision>
  <dcterms:created xsi:type="dcterms:W3CDTF">2019-06-05T14:07:00Z</dcterms:created>
  <dcterms:modified xsi:type="dcterms:W3CDTF">2019-06-06T14:53:00Z</dcterms:modified>
</cp:coreProperties>
</file>