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88BDA" w14:textId="77777777" w:rsidR="00E840EB" w:rsidRDefault="00E840EB" w:rsidP="00E840EB">
      <w:pPr>
        <w:rPr>
          <w:rFonts w:ascii="Gill Sans MT" w:hAnsi="Gill Sans MT" w:cs="Bembo"/>
          <w:b/>
          <w:bCs/>
          <w:color w:val="262626"/>
          <w:sz w:val="22"/>
          <w:lang w:val="fr"/>
        </w:rPr>
      </w:pPr>
    </w:p>
    <w:p w14:paraId="5B43E4ED" w14:textId="77777777" w:rsidR="00291DF6" w:rsidRPr="00291DF6" w:rsidRDefault="00291DF6" w:rsidP="00291DF6">
      <w:pPr>
        <w:spacing w:line="240" w:lineRule="auto"/>
        <w:rPr>
          <w:rFonts w:ascii="Gill Sans MT" w:hAnsi="Gill Sans MT" w:cs="Bembo"/>
          <w:b/>
          <w:bCs/>
          <w:color w:val="262626"/>
          <w:sz w:val="22"/>
        </w:rPr>
      </w:pPr>
      <w:r w:rsidRPr="00291DF6">
        <w:rPr>
          <w:rFonts w:ascii="Malgun Gothic" w:eastAsia="Malgun Gothic" w:hAnsi="Malgun Gothic" w:cs="Malgun Gothic" w:hint="eastAsia"/>
          <w:b/>
          <w:bCs/>
          <w:color w:val="262626"/>
          <w:sz w:val="22"/>
          <w:lang w:eastAsia="ko"/>
        </w:rPr>
        <w:t>보도</w:t>
      </w:r>
      <w:r w:rsidRPr="00291DF6">
        <w:rPr>
          <w:rFonts w:ascii="Gill Sans MT" w:hAnsi="Gill Sans MT" w:cs="Bembo"/>
          <w:b/>
          <w:bCs/>
          <w:color w:val="262626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color w:val="262626"/>
          <w:sz w:val="22"/>
          <w:lang w:eastAsia="ko"/>
        </w:rPr>
        <w:t>자료</w:t>
      </w:r>
    </w:p>
    <w:p w14:paraId="56B22D37" w14:textId="77777777" w:rsidR="00291DF6" w:rsidRPr="00291DF6" w:rsidRDefault="00291DF6" w:rsidP="00291DF6">
      <w:pPr>
        <w:spacing w:line="240" w:lineRule="auto"/>
        <w:rPr>
          <w:rFonts w:ascii="Gill Sans MT" w:hAnsi="Gill Sans MT" w:cs="Bembo"/>
          <w:b/>
          <w:bCs/>
          <w:color w:val="262626"/>
          <w:sz w:val="22"/>
        </w:rPr>
      </w:pPr>
    </w:p>
    <w:p w14:paraId="0C7D7E03" w14:textId="210F3DD0" w:rsidR="00291DF6" w:rsidRPr="00291DF6" w:rsidRDefault="00291DF6" w:rsidP="00291DF6">
      <w:pPr>
        <w:spacing w:line="240" w:lineRule="auto"/>
        <w:rPr>
          <w:rFonts w:ascii="Gill Sans MT" w:hAnsi="Gill Sans MT" w:cs="Bembo"/>
          <w:bCs/>
          <w:color w:val="262626"/>
          <w:sz w:val="22"/>
        </w:rPr>
      </w:pPr>
      <w:r w:rsidRPr="00291DF6">
        <w:rPr>
          <w:rFonts w:ascii="Gill Sans MT" w:hAnsi="Gill Sans MT" w:cs="Bembo"/>
          <w:color w:val="262626"/>
          <w:sz w:val="22"/>
          <w:lang w:eastAsia="ko"/>
        </w:rPr>
        <w:t>2019</w:t>
      </w:r>
      <w:r w:rsidRPr="00291DF6">
        <w:rPr>
          <w:rFonts w:ascii="Malgun Gothic" w:eastAsia="Malgun Gothic" w:hAnsi="Malgun Gothic" w:cs="Malgun Gothic" w:hint="eastAsia"/>
          <w:color w:val="262626"/>
          <w:sz w:val="22"/>
          <w:lang w:eastAsia="ko"/>
        </w:rPr>
        <w:t>년</w:t>
      </w:r>
      <w:r w:rsidRPr="00291DF6">
        <w:rPr>
          <w:rFonts w:ascii="Gill Sans MT" w:hAnsi="Gill Sans MT" w:cs="Bembo"/>
          <w:color w:val="262626"/>
          <w:sz w:val="22"/>
          <w:lang w:eastAsia="ko"/>
        </w:rPr>
        <w:t xml:space="preserve"> </w:t>
      </w:r>
      <w:r w:rsidRPr="00291DF6">
        <w:rPr>
          <w:rFonts w:ascii="Arial" w:hAnsi="Arial" w:cs="Arial"/>
          <w:color w:val="222222"/>
          <w:sz w:val="22"/>
          <w:shd w:val="clear" w:color="auto" w:fill="FFFFFF"/>
        </w:rPr>
        <w:t>7</w:t>
      </w:r>
      <w:r w:rsidRPr="00291DF6">
        <w:rPr>
          <w:rFonts w:ascii="Malgun Gothic" w:eastAsia="Malgun Gothic" w:hAnsi="Malgun Gothic" w:cs="Malgun Gothic" w:hint="eastAsia"/>
          <w:color w:val="222222"/>
          <w:sz w:val="22"/>
          <w:shd w:val="clear" w:color="auto" w:fill="FFFFFF"/>
        </w:rPr>
        <w:t xml:space="preserve">월 </w:t>
      </w:r>
      <w:r w:rsidR="00DA34E8" w:rsidRPr="00DA34E8">
        <w:rPr>
          <w:rFonts w:ascii="Gill Sans MT" w:hAnsi="Gill Sans MT" w:cs="Arial"/>
          <w:sz w:val="22"/>
          <w:shd w:val="clear" w:color="auto" w:fill="FFFFFF"/>
        </w:rPr>
        <w:t>3</w:t>
      </w:r>
      <w:r w:rsidR="00DA34E8" w:rsidRPr="00DA34E8">
        <w:rPr>
          <w:rFonts w:ascii="Malgun Gothic" w:eastAsia="Malgun Gothic" w:hAnsi="Malgun Gothic" w:cs="Malgun Gothic" w:hint="eastAsia"/>
          <w:sz w:val="22"/>
          <w:shd w:val="clear" w:color="auto" w:fill="FFFFFF"/>
        </w:rPr>
        <w:t>일</w:t>
      </w:r>
    </w:p>
    <w:p w14:paraId="4557E333" w14:textId="77777777" w:rsidR="00291DF6" w:rsidRPr="00291DF6" w:rsidRDefault="00291DF6" w:rsidP="00291DF6">
      <w:pPr>
        <w:spacing w:line="240" w:lineRule="auto"/>
        <w:rPr>
          <w:rFonts w:ascii="Gill Sans MT" w:hAnsi="Gill Sans MT"/>
          <w:b/>
          <w:bCs/>
          <w:sz w:val="22"/>
        </w:rPr>
      </w:pPr>
    </w:p>
    <w:p w14:paraId="57B3F883" w14:textId="77777777" w:rsidR="00291DF6" w:rsidRPr="00291DF6" w:rsidRDefault="00291DF6" w:rsidP="00291DF6">
      <w:pPr>
        <w:spacing w:line="240" w:lineRule="auto"/>
        <w:rPr>
          <w:rFonts w:ascii="Gill Sans MT" w:hAnsi="Gill Sans MT"/>
          <w:b/>
          <w:bCs/>
          <w:sz w:val="22"/>
        </w:rPr>
      </w:pP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규제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및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트렌드에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따른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제조사의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'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잉크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개발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전략</w:t>
      </w:r>
      <w:r w:rsidRPr="00291DF6">
        <w:rPr>
          <w:rFonts w:ascii="Gill Sans MT" w:hAnsi="Gill Sans MT"/>
          <w:b/>
          <w:bCs/>
          <w:sz w:val="22"/>
          <w:lang w:eastAsia="ko"/>
        </w:rPr>
        <w:t xml:space="preserve">' </w:t>
      </w:r>
    </w:p>
    <w:p w14:paraId="2E51A364" w14:textId="77777777" w:rsidR="00291DF6" w:rsidRPr="00291DF6" w:rsidRDefault="00291DF6" w:rsidP="00291DF6">
      <w:pPr>
        <w:spacing w:line="240" w:lineRule="auto"/>
        <w:rPr>
          <w:rFonts w:ascii="Gill Sans MT" w:hAnsi="Gill Sans MT"/>
          <w:b/>
          <w:bCs/>
          <w:sz w:val="22"/>
        </w:rPr>
      </w:pPr>
    </w:p>
    <w:p w14:paraId="0CF5F917" w14:textId="77777777" w:rsidR="00291DF6" w:rsidRPr="00291DF6" w:rsidRDefault="00291DF6" w:rsidP="00291DF6">
      <w:pPr>
        <w:pStyle w:val="CommentText"/>
        <w:rPr>
          <w:rFonts w:ascii="Gill Sans MT" w:hAnsi="Gill Sans MT" w:cstheme="minorHAnsi"/>
          <w:b/>
          <w:sz w:val="22"/>
          <w:szCs w:val="22"/>
        </w:rPr>
      </w:pPr>
    </w:p>
    <w:p w14:paraId="53619EF4" w14:textId="77777777" w:rsidR="00291DF6" w:rsidRPr="00291DF6" w:rsidRDefault="00291DF6" w:rsidP="00291DF6">
      <w:pPr>
        <w:pStyle w:val="CommentText"/>
        <w:rPr>
          <w:rFonts w:ascii="Gill Sans MT" w:hAnsi="Gill Sans MT"/>
          <w:sz w:val="22"/>
          <w:szCs w:val="22"/>
        </w:rPr>
      </w:pP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제품과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포장의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코딩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및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마킹용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잉크와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관련된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규제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환경의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변화는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다양한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산업의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제조사에게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상당한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어려움을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줄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있습니다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많은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제조사가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식품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접촉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잉크에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대한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규제가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엄격하다는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것을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알게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되겠지만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기타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대부분의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제조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분야에서도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비슷한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수준의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취급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및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사용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규제가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마련되어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있습니다</w:t>
      </w:r>
      <w:r w:rsidRPr="00291DF6">
        <w:rPr>
          <w:rFonts w:ascii="Gill Sans MT" w:hAnsi="Gill Sans MT"/>
          <w:sz w:val="22"/>
          <w:szCs w:val="22"/>
          <w:lang w:eastAsia="ko"/>
        </w:rPr>
        <w:t>.</w:t>
      </w:r>
    </w:p>
    <w:p w14:paraId="631BC7F0" w14:textId="77777777" w:rsidR="00291DF6" w:rsidRPr="00291DF6" w:rsidRDefault="00291DF6" w:rsidP="00291DF6">
      <w:pPr>
        <w:pStyle w:val="CommentText"/>
        <w:rPr>
          <w:rFonts w:ascii="Gill Sans MT" w:hAnsi="Gill Sans MT"/>
          <w:sz w:val="22"/>
          <w:szCs w:val="22"/>
        </w:rPr>
      </w:pPr>
    </w:p>
    <w:p w14:paraId="3BD21F19" w14:textId="77777777" w:rsidR="00291DF6" w:rsidRPr="00291DF6" w:rsidRDefault="00291DF6" w:rsidP="00291DF6">
      <w:pPr>
        <w:pStyle w:val="CommentText"/>
        <w:rPr>
          <w:rFonts w:ascii="Gill Sans MT" w:hAnsi="Gill Sans MT"/>
          <w:sz w:val="22"/>
          <w:szCs w:val="22"/>
        </w:rPr>
      </w:pPr>
      <w:r w:rsidRPr="00291DF6">
        <w:rPr>
          <w:rFonts w:ascii="Gill Sans MT" w:hAnsi="Gill Sans MT"/>
          <w:sz w:val="22"/>
          <w:szCs w:val="22"/>
          <w:lang w:eastAsia="ko"/>
        </w:rPr>
        <w:t>"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포장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디자인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및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소재의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트렌드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변화와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더불어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제품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코딩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및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마킹용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잉크의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안전과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환경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등급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및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규제의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변화로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다양한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산업의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제조사에게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생산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문제가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일어납니다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자체적인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잉크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혁신이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답입니다</w:t>
      </w:r>
      <w:r w:rsidRPr="00291DF6">
        <w:rPr>
          <w:rFonts w:ascii="Gill Sans MT" w:hAnsi="Gill Sans MT"/>
          <w:sz w:val="22"/>
          <w:szCs w:val="22"/>
          <w:lang w:eastAsia="ko"/>
        </w:rPr>
        <w:t>."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라고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도미노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잉크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개발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기술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매니저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Josie Harries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가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말합니다</w:t>
      </w:r>
      <w:r w:rsidRPr="00291DF6">
        <w:rPr>
          <w:rFonts w:ascii="Gill Sans MT" w:hAnsi="Gill Sans MT"/>
          <w:sz w:val="22"/>
          <w:szCs w:val="22"/>
          <w:lang w:eastAsia="ko"/>
        </w:rPr>
        <w:t xml:space="preserve">. </w:t>
      </w:r>
    </w:p>
    <w:p w14:paraId="06FFE4EB" w14:textId="77777777" w:rsidR="00291DF6" w:rsidRPr="00291DF6" w:rsidRDefault="00291DF6" w:rsidP="00291DF6">
      <w:pPr>
        <w:pStyle w:val="CommentText"/>
        <w:rPr>
          <w:rFonts w:ascii="Gill Sans MT" w:hAnsi="Gill Sans MT"/>
          <w:sz w:val="22"/>
          <w:szCs w:val="22"/>
        </w:rPr>
      </w:pPr>
    </w:p>
    <w:p w14:paraId="21FDAEE4" w14:textId="77777777" w:rsidR="00291DF6" w:rsidRPr="00291DF6" w:rsidRDefault="00291DF6" w:rsidP="00291DF6">
      <w:pPr>
        <w:spacing w:line="240" w:lineRule="auto"/>
        <w:rPr>
          <w:rFonts w:ascii="Gill Sans MT" w:hAnsi="Gill Sans MT"/>
          <w:sz w:val="22"/>
        </w:rPr>
      </w:pPr>
      <w:bookmarkStart w:id="0" w:name="_Hlk7601496"/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설계는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과정이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복잡하고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bookmarkEnd w:id="0"/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최종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특정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성능을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더하기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위해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제조사들이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개별적으로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선정한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다양한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화합물을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함유합니다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때때로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재분류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되는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/>
          <w:sz w:val="22"/>
          <w:lang w:eastAsia="ko"/>
        </w:rPr>
        <w:t xml:space="preserve"> '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원료</w:t>
      </w:r>
      <w:r w:rsidRPr="00291DF6">
        <w:rPr>
          <w:rFonts w:ascii="Gill Sans MT" w:hAnsi="Gill Sans MT"/>
          <w:sz w:val="22"/>
          <w:lang w:eastAsia="ko"/>
        </w:rPr>
        <w:t>'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등급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때문에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가용성에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중대한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영향을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미칠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원료가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이상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사용에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적합하지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않거나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등급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분류가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더욱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엄격해지면서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대안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옵션이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폭증하기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때문입니다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</w:p>
    <w:p w14:paraId="1C2B180E" w14:textId="77777777" w:rsidR="00291DF6" w:rsidRPr="00291DF6" w:rsidRDefault="00291DF6" w:rsidP="00291DF6">
      <w:pPr>
        <w:spacing w:line="240" w:lineRule="auto"/>
        <w:rPr>
          <w:rFonts w:ascii="Gill Sans MT" w:hAnsi="Gill Sans MT"/>
          <w:sz w:val="22"/>
        </w:rPr>
      </w:pPr>
    </w:p>
    <w:p w14:paraId="3C467F8B" w14:textId="77777777" w:rsidR="00291DF6" w:rsidRPr="00291DF6" w:rsidRDefault="00291DF6" w:rsidP="00291DF6">
      <w:pPr>
        <w:spacing w:line="240" w:lineRule="auto"/>
        <w:rPr>
          <w:rFonts w:ascii="Gill Sans MT" w:hAnsi="Gill Sans MT"/>
          <w:sz w:val="22"/>
        </w:rPr>
      </w:pP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원료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교체로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문제가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간단히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해결되지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않는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경우도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많습니다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원료를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교체하면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bookmarkStart w:id="1" w:name="_Hlk7602196"/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코드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가독성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및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내구성</w:t>
      </w:r>
      <w:bookmarkEnd w:id="1"/>
      <w:r w:rsidRPr="00291DF6">
        <w:rPr>
          <w:rFonts w:ascii="Gill Sans MT" w:hAnsi="Gill Sans MT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프린터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효율</w:t>
      </w:r>
      <w:r w:rsidRPr="00291DF6">
        <w:rPr>
          <w:rFonts w:ascii="Gill Sans MT" w:hAnsi="Gill Sans MT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노즐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세척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빈도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같이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성능이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중대한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영향을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받아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제품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품질과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생산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신뢰성이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떨어질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때문입니다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공급망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문제나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등급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재분류로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인해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원료를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사용할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없게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되면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공급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부족으로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코딩을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없게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결론적으로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생산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중단으로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이어져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비용이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발생하고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제조사는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다른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코딩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솔루션을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찾아야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특수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인쇄물이나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포장재를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사용하거나</w:t>
      </w:r>
      <w:r w:rsidRPr="00291DF6">
        <w:rPr>
          <w:rFonts w:ascii="Gill Sans MT" w:hAnsi="Gill Sans MT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특별한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성능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특성이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필요한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경우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새로운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코딩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솔루션을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찾는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시간과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비용이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많이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소요될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>.</w:t>
      </w:r>
    </w:p>
    <w:p w14:paraId="7797C2A5" w14:textId="77777777" w:rsidR="00291DF6" w:rsidRPr="00291DF6" w:rsidRDefault="00291DF6" w:rsidP="00291DF6">
      <w:pPr>
        <w:spacing w:line="240" w:lineRule="auto"/>
        <w:rPr>
          <w:rFonts w:ascii="Gill Sans MT" w:hAnsi="Gill Sans MT"/>
          <w:sz w:val="22"/>
        </w:rPr>
      </w:pPr>
    </w:p>
    <w:p w14:paraId="14133B44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r w:rsidRPr="00291DF6">
        <w:rPr>
          <w:rFonts w:ascii="Gill Sans MT" w:hAnsi="Gill Sans MT"/>
          <w:sz w:val="22"/>
          <w:lang w:eastAsia="ko"/>
        </w:rPr>
        <w:t>"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코딩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및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마킹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분야를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모르는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제조사에게는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전혀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위험해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보이지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않는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것이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처리량</w:t>
      </w:r>
      <w:r w:rsidRPr="00291DF6">
        <w:rPr>
          <w:rFonts w:ascii="Gill Sans MT" w:hAnsi="Gill Sans MT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이익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및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계약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준수에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영향을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있다는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데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놀랄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따라서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도미노는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공급망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프로세스와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관련하여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신속하게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개발해야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한다는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것을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인식하고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/>
          <w:sz w:val="22"/>
          <w:lang w:eastAsia="ko"/>
        </w:rPr>
        <w:t>."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라고</w:t>
      </w:r>
      <w:r w:rsidRPr="00291DF6">
        <w:rPr>
          <w:rFonts w:ascii="Gill Sans MT" w:hAnsi="Gill Sans MT"/>
          <w:sz w:val="22"/>
          <w:lang w:eastAsia="ko"/>
        </w:rPr>
        <w:t xml:space="preserve"> Harries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가</w:t>
      </w:r>
      <w:r w:rsidRPr="00291DF6">
        <w:rPr>
          <w:rFonts w:ascii="Gill Sans MT" w:hAnsi="Gill Sans MT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말했습니다</w:t>
      </w:r>
      <w:r w:rsidRPr="00291DF6">
        <w:rPr>
          <w:rFonts w:ascii="Gill Sans MT" w:hAnsi="Gill Sans MT"/>
          <w:sz w:val="22"/>
          <w:lang w:eastAsia="ko"/>
        </w:rPr>
        <w:t>.</w:t>
      </w:r>
    </w:p>
    <w:p w14:paraId="40D554FA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bookmarkStart w:id="2" w:name="_Hlk530649345"/>
    </w:p>
    <w:bookmarkEnd w:id="2"/>
    <w:p w14:paraId="5329DA47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</w:p>
    <w:p w14:paraId="07A7BF5F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b/>
          <w:sz w:val="22"/>
        </w:rPr>
      </w:pPr>
      <w:r w:rsidRPr="00291DF6">
        <w:rPr>
          <w:rFonts w:ascii="Malgun Gothic" w:eastAsia="Malgun Gothic" w:hAnsi="Malgun Gothic" w:cs="Malgun Gothic" w:hint="eastAsia"/>
          <w:b/>
          <w:bCs/>
          <w:sz w:val="22"/>
          <w:lang w:eastAsia="ko"/>
        </w:rPr>
        <w:t>트렌드</w:t>
      </w:r>
    </w:p>
    <w:p w14:paraId="4965505D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lastRenderedPageBreak/>
        <w:t>제품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포장은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꾸준히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진화하고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있으며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인해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기존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적합성에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영향을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미치고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혁신을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일으키고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현재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트렌드를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살펴보면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일회용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포장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축소에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대한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소비자의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관심이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증가하면서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플라스틱을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대신할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지속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가능성이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뛰어난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포장과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낭비를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줄이는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순환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경제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내에서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작동할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제품으로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이동하고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고객과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소통하고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시장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트렌드를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연구한다면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도미노는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혁신적이고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신뢰할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솔루션을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생산할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lang w:eastAsia="ko"/>
        </w:rPr>
        <w:t>.</w:t>
      </w:r>
    </w:p>
    <w:p w14:paraId="4EC8EA1C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</w:p>
    <w:p w14:paraId="0CCA0459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예를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들어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도미노의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수많은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고객은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내구성이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좋고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제품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수명이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다할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때까지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지워지지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않으면서도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재활용되는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경우에는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수명이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다하면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버릴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찾고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있습니다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이것은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꽤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어려운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과제지만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현재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도미노의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잉크팀은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환경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친화적이고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지속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가능한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잉크에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대한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혁신적인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솔루션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뿐만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아니라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컨셉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디자인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증명을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개발하여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환경에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무해한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위한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방법을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모색하고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있습니다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.  </w:t>
      </w:r>
    </w:p>
    <w:p w14:paraId="3D158B72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</w:pPr>
    </w:p>
    <w:p w14:paraId="7E936855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도미노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제조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기술자의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지식과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전문성과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함께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자체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분석팀이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고객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포장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인쇄물을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연구하고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다양한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기법을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사용하여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고품질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코딩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인쇄에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적합한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원료를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찾고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있습니다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. </w:t>
      </w:r>
    </w:p>
    <w:p w14:paraId="78166F80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</w:pPr>
    </w:p>
    <w:p w14:paraId="0FC06DA0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</w:p>
    <w:p w14:paraId="643A4ACB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무결성을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개선하여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공급망에서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소비자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신뢰를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지키는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트렌드도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상품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생산</w:t>
      </w:r>
      <w:r w:rsidRPr="00291DF6">
        <w:rPr>
          <w:rFonts w:ascii="Gill Sans MT" w:hAnsi="Gill Sans MT" w:cstheme="minorHAnsi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가공</w:t>
      </w:r>
      <w:r w:rsidRPr="00291DF6">
        <w:rPr>
          <w:rFonts w:ascii="Gill Sans MT" w:hAnsi="Gill Sans MT" w:cstheme="minorHAnsi"/>
          <w:sz w:val="22"/>
          <w:lang w:eastAsia="ko"/>
        </w:rPr>
        <w:t xml:space="preserve">,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운송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및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마케팅에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관련된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모든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담당자는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문제를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예방하고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소비자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안전을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보장하기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위해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합리적인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모든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조치를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취해야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합니다</w:t>
      </w:r>
      <w:r w:rsidRPr="00291DF6">
        <w:rPr>
          <w:rFonts w:ascii="Gill Sans MT" w:hAnsi="Gill Sans MT" w:cstheme="minorHAnsi"/>
          <w:sz w:val="22"/>
          <w:lang w:eastAsia="ko"/>
        </w:rPr>
        <w:t>.</w:t>
      </w:r>
    </w:p>
    <w:p w14:paraId="2B544C60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</w:p>
    <w:p w14:paraId="5C02D7AA" w14:textId="77777777" w:rsidR="00291DF6" w:rsidRPr="00291DF6" w:rsidRDefault="00291DF6" w:rsidP="00291DF6">
      <w:pPr>
        <w:pStyle w:val="Pa3"/>
        <w:spacing w:line="240" w:lineRule="auto"/>
        <w:rPr>
          <w:rFonts w:ascii="Gill Sans MT" w:hAnsi="Gill Sans MT" w:cstheme="minorHAnsi"/>
          <w:sz w:val="22"/>
          <w:szCs w:val="22"/>
        </w:rPr>
      </w:pPr>
      <w:r w:rsidRPr="00291DF6">
        <w:rPr>
          <w:rFonts w:ascii="Gill Sans MT" w:hAnsi="Gill Sans MT" w:cstheme="minorHAnsi"/>
          <w:sz w:val="22"/>
          <w:szCs w:val="22"/>
          <w:lang w:eastAsia="ko"/>
        </w:rPr>
        <w:t>"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도미노는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EuPIA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와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기타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주요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산업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정보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협회에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가입하여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위험을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고려하고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국제적으로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인정된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과학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원칙에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따라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노출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평가를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실시합니다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지속적인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개선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원칙은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소비자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안전과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연계되어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있으며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도미노는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여러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이익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집단의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회원으로서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시장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변화에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대한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최신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정보를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파악하고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>."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라고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Harries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가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zCs w:val="22"/>
          <w:lang w:eastAsia="ko"/>
        </w:rPr>
        <w:t>말했습니다</w:t>
      </w:r>
      <w:r w:rsidRPr="00291DF6">
        <w:rPr>
          <w:rFonts w:ascii="Gill Sans MT" w:hAnsi="Gill Sans MT" w:cstheme="minorHAnsi"/>
          <w:sz w:val="22"/>
          <w:szCs w:val="22"/>
          <w:lang w:eastAsia="ko"/>
        </w:rPr>
        <w:t>.</w:t>
      </w:r>
    </w:p>
    <w:p w14:paraId="741877F6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/>
          <w:sz w:val="22"/>
        </w:rPr>
      </w:pPr>
    </w:p>
    <w:p w14:paraId="69BF0516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개발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과정에서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각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화합물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구성과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전체적인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성능과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같은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데이터를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수집해야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합니다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또한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앞으로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실행될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최신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규제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변화를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파악하여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등급이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재분류될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경우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장애를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최소화하면서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화합물을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교체할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있어야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합니다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이러한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방식으로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개발함으로써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고객은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공급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중단을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거의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또는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전혀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경험하지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않을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있습니다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.  </w:t>
      </w:r>
    </w:p>
    <w:p w14:paraId="60330C69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r w:rsidRPr="00291DF6">
        <w:rPr>
          <w:rFonts w:ascii="Gill Sans MT" w:hAnsi="Gill Sans MT" w:cstheme="minorHAnsi"/>
          <w:sz w:val="22"/>
          <w:lang w:eastAsia="ko"/>
        </w:rPr>
        <w:t xml:space="preserve">  </w:t>
      </w:r>
    </w:p>
    <w:p w14:paraId="216FF5CF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신속히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개발하여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대응해야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하는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세계에서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도미노는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통계적으로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설계된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실험과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함께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자동화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시스템으로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새로운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변경된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잉크를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신속히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출시하여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고객의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가동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중단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위험을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줄일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수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>있습니다</w:t>
      </w:r>
      <w:r w:rsidRPr="00291DF6">
        <w:rPr>
          <w:rFonts w:ascii="Gill Sans MT" w:hAnsi="Gill Sans MT" w:cstheme="minorHAnsi"/>
          <w:color w:val="000000" w:themeColor="text1"/>
          <w:sz w:val="22"/>
          <w:bdr w:val="none" w:sz="0" w:space="0" w:color="auto" w:frame="1"/>
          <w:shd w:val="clear" w:color="auto" w:fill="FFFFFF"/>
          <w:lang w:eastAsia="ko"/>
        </w:rPr>
        <w:t xml:space="preserve">.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도미노는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개발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공정을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유연하게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구축하여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고객에게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발생할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있는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잉크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문제에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대해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솔루션을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신속히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제공할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수</w:t>
      </w:r>
      <w:r w:rsidRPr="00291DF6">
        <w:rPr>
          <w:rFonts w:ascii="Gill Sans MT" w:hAnsi="Gill Sans MT" w:cstheme="minorHAnsi"/>
          <w:sz w:val="22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lang w:eastAsia="ko"/>
        </w:rPr>
        <w:t>있습니다</w:t>
      </w:r>
      <w:r w:rsidRPr="00291DF6">
        <w:rPr>
          <w:rFonts w:ascii="Gill Sans MT" w:hAnsi="Gill Sans MT" w:cstheme="minorHAnsi"/>
          <w:sz w:val="22"/>
          <w:lang w:eastAsia="ko"/>
        </w:rPr>
        <w:t xml:space="preserve">. </w:t>
      </w:r>
    </w:p>
    <w:p w14:paraId="5F35BB9F" w14:textId="77777777" w:rsidR="00291DF6" w:rsidRPr="00291DF6" w:rsidRDefault="00291DF6" w:rsidP="00291DF6">
      <w:pPr>
        <w:spacing w:line="240" w:lineRule="auto"/>
        <w:rPr>
          <w:rFonts w:ascii="Gill Sans MT" w:hAnsi="Gill Sans MT" w:cstheme="minorHAnsi"/>
          <w:sz w:val="22"/>
        </w:rPr>
      </w:pPr>
    </w:p>
    <w:p w14:paraId="2B6BB029" w14:textId="053F83AB" w:rsidR="00291DF6" w:rsidRDefault="00291DF6" w:rsidP="00291DF6">
      <w:pPr>
        <w:spacing w:line="240" w:lineRule="auto"/>
        <w:rPr>
          <w:rStyle w:val="Hyperlink"/>
          <w:rFonts w:ascii="Gill Sans MT" w:hAnsi="Gill Sans MT"/>
          <w:color w:val="0070D2"/>
          <w:sz w:val="22"/>
        </w:rPr>
      </w:pP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lastRenderedPageBreak/>
        <w:t>혁신적인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잉크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솔루션에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대한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자세한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정보는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다음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주소를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참조하시기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 </w:t>
      </w:r>
      <w:r w:rsidRPr="00291DF6">
        <w:rPr>
          <w:rFonts w:ascii="Malgun Gothic" w:eastAsia="Malgun Gothic" w:hAnsi="Malgun Gothic" w:cs="Malgun Gothic" w:hint="eastAsia"/>
          <w:sz w:val="22"/>
          <w:shd w:val="clear" w:color="auto" w:fill="FFFFFF"/>
          <w:lang w:eastAsia="ko"/>
        </w:rPr>
        <w:t>바랍니다</w:t>
      </w:r>
      <w:r w:rsidRPr="00291DF6">
        <w:rPr>
          <w:rFonts w:ascii="Gill Sans MT" w:hAnsi="Gill Sans MT" w:cstheme="minorHAnsi"/>
          <w:sz w:val="22"/>
          <w:shd w:val="clear" w:color="auto" w:fill="FFFFFF"/>
          <w:lang w:eastAsia="ko"/>
        </w:rPr>
        <w:t xml:space="preserve">: </w:t>
      </w:r>
      <w:hyperlink r:id="rId6" w:history="1">
        <w:r w:rsidRPr="00291DF6">
          <w:rPr>
            <w:rStyle w:val="Hyperlink"/>
            <w:rFonts w:ascii="Gill Sans MT" w:hAnsi="Gill Sans MT"/>
            <w:color w:val="0070D2"/>
            <w:sz w:val="22"/>
          </w:rPr>
          <w:t>https://go.domino-printing.com/inks-ko</w:t>
        </w:r>
      </w:hyperlink>
    </w:p>
    <w:p w14:paraId="70AAE3DA" w14:textId="66F40CE4" w:rsidR="00BC5236" w:rsidRDefault="00BC5236" w:rsidP="00291DF6">
      <w:pPr>
        <w:spacing w:line="240" w:lineRule="auto"/>
        <w:rPr>
          <w:rStyle w:val="Hyperlink"/>
          <w:rFonts w:ascii="Gill Sans MT" w:hAnsi="Gill Sans MT"/>
          <w:color w:val="0070D2"/>
          <w:sz w:val="22"/>
        </w:rPr>
      </w:pPr>
    </w:p>
    <w:p w14:paraId="70122656" w14:textId="77777777" w:rsidR="00BC5236" w:rsidRPr="0098208B" w:rsidRDefault="00BC5236" w:rsidP="00BC5236">
      <w:pPr>
        <w:jc w:val="center"/>
        <w:rPr>
          <w:rFonts w:ascii="Gill Sans MT" w:hAnsi="Gill Sans MT" w:cs="Gill Sans MT"/>
          <w:b/>
          <w:bCs/>
          <w:color w:val="323133"/>
          <w:sz w:val="24"/>
          <w:szCs w:val="24"/>
        </w:rPr>
      </w:pPr>
      <w:r>
        <w:rPr>
          <w:rFonts w:ascii="Gill Sans MT" w:hAnsi="Gill Sans MT" w:cs="Gill Sans MT"/>
          <w:b/>
          <w:bCs/>
          <w:color w:val="323133"/>
          <w:sz w:val="24"/>
          <w:szCs w:val="24"/>
        </w:rPr>
        <w:t>끝</w:t>
      </w:r>
    </w:p>
    <w:p w14:paraId="0355AD67" w14:textId="77777777" w:rsidR="00BC5236" w:rsidRPr="00103989" w:rsidRDefault="00BC5236" w:rsidP="00BC5236">
      <w:pPr>
        <w:rPr>
          <w:rFonts w:ascii="Gill Sans MT" w:hAnsi="Gill Sans MT" w:cs="Gill Sans MT"/>
          <w:b/>
          <w:bCs/>
          <w:color w:val="323133"/>
          <w:sz w:val="24"/>
        </w:rPr>
      </w:pPr>
    </w:p>
    <w:p w14:paraId="08E9FB26" w14:textId="77777777" w:rsidR="00BC5236" w:rsidRDefault="00BC5236" w:rsidP="00BC5236">
      <w:pPr>
        <w:rPr>
          <w:rFonts w:ascii="Gill Sans MT" w:hAnsi="Gill Sans MT"/>
          <w:b/>
        </w:rPr>
      </w:pPr>
      <w:bookmarkStart w:id="3" w:name="_Hlk531088985"/>
      <w:r>
        <w:rPr>
          <w:rFonts w:ascii="Gill Sans MT" w:hAnsi="Gill Sans MT"/>
          <w:b/>
          <w:bCs/>
        </w:rPr>
        <w:t>고지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사항</w:t>
      </w:r>
    </w:p>
    <w:p w14:paraId="13549329" w14:textId="77777777" w:rsidR="00BC5236" w:rsidRDefault="00BC5236" w:rsidP="00BC5236">
      <w:pPr>
        <w:rPr>
          <w:rFonts w:ascii="Gill Sans MT" w:hAnsi="Gill Sans MT"/>
        </w:rPr>
      </w:pPr>
      <w:r>
        <w:rPr>
          <w:rFonts w:ascii="Gill Sans MT" w:hAnsi="Gill Sans MT"/>
        </w:rPr>
        <w:t>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문서에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인용된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모든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성능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관련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및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주장은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특정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조건에서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확보한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것으로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유사한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조건하에서만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재현할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특정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제품에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대한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상세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정보는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판매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담당자에게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문의하시기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바랍니다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문서는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고객과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간에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어떠한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약관의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일부도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구성하지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않습니다</w:t>
      </w:r>
      <w:r>
        <w:rPr>
          <w:rFonts w:ascii="Gill Sans MT" w:hAnsi="Gill Sans MT"/>
        </w:rPr>
        <w:t>.</w:t>
      </w:r>
    </w:p>
    <w:p w14:paraId="2E9E41C5" w14:textId="77777777" w:rsidR="00BC5236" w:rsidRDefault="00BC5236" w:rsidP="00BC5236">
      <w:pPr>
        <w:rPr>
          <w:rFonts w:ascii="Gill Sans MT" w:hAnsi="Gill Sans MT"/>
        </w:rPr>
      </w:pPr>
    </w:p>
    <w:p w14:paraId="084DED0D" w14:textId="77777777" w:rsidR="00BC5236" w:rsidRPr="00875BB2" w:rsidRDefault="00BC5236" w:rsidP="00BC5236">
      <w:pPr>
        <w:rPr>
          <w:rFonts w:ascii="Gill Sans MT" w:hAnsi="Gill Sans MT"/>
        </w:rPr>
      </w:pPr>
      <w:r>
        <w:rPr>
          <w:rFonts w:ascii="Gill Sans MT" w:hAnsi="Gill Sans MT"/>
        </w:rPr>
        <w:t>이미지에는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옵션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또는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업그레이드가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포함될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인쇄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품질은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소모품</w:t>
      </w:r>
      <w:r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모델</w:t>
      </w:r>
      <w:r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제품특징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및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기타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요소에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따라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다를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이미지와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사진은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고객과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간에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어떠한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약관의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일부도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구성하지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않습니다</w:t>
      </w:r>
      <w:r>
        <w:rPr>
          <w:rFonts w:ascii="Gill Sans MT" w:hAnsi="Gill Sans MT"/>
        </w:rPr>
        <w:t xml:space="preserve">. </w:t>
      </w:r>
    </w:p>
    <w:p w14:paraId="308BADF7" w14:textId="77777777" w:rsidR="00BC5236" w:rsidRDefault="00BC5236" w:rsidP="00BC5236">
      <w:pPr>
        <w:rPr>
          <w:rFonts w:ascii="Gill Sans MT" w:eastAsiaTheme="minorHAnsi" w:hAnsi="Gill Sans MT"/>
          <w:b/>
          <w:bCs/>
          <w:sz w:val="24"/>
          <w:szCs w:val="24"/>
        </w:rPr>
      </w:pPr>
    </w:p>
    <w:p w14:paraId="799DB6F1" w14:textId="77777777" w:rsidR="00BC5236" w:rsidRPr="00E63F8D" w:rsidRDefault="00BC5236" w:rsidP="00BC5236">
      <w:pPr>
        <w:rPr>
          <w:rFonts w:ascii="Gill Sans MT" w:eastAsiaTheme="minorHAnsi" w:hAnsi="Gill Sans MT"/>
          <w:b/>
          <w:bCs/>
          <w:sz w:val="24"/>
          <w:szCs w:val="24"/>
        </w:rPr>
      </w:pPr>
      <w:r>
        <w:rPr>
          <w:rFonts w:ascii="Gill Sans MT" w:eastAsiaTheme="minorHAnsi" w:hAnsi="Gill Sans MT"/>
          <w:b/>
          <w:bCs/>
          <w:sz w:val="24"/>
          <w:szCs w:val="24"/>
        </w:rPr>
        <w:t>편집자에</w:t>
      </w:r>
      <w:r>
        <w:rPr>
          <w:rFonts w:ascii="Gill Sans MT" w:eastAsiaTheme="minorHAnsi" w:hAnsi="Gill Sans MT"/>
          <w:b/>
          <w:bCs/>
          <w:sz w:val="24"/>
          <w:szCs w:val="24"/>
        </w:rPr>
        <w:t xml:space="preserve"> </w:t>
      </w:r>
      <w:r>
        <w:rPr>
          <w:rFonts w:ascii="Gill Sans MT" w:eastAsiaTheme="minorHAnsi" w:hAnsi="Gill Sans MT"/>
          <w:b/>
          <w:bCs/>
          <w:sz w:val="24"/>
          <w:szCs w:val="24"/>
        </w:rPr>
        <w:t>대한</w:t>
      </w:r>
      <w:r>
        <w:rPr>
          <w:rFonts w:ascii="Gill Sans MT" w:eastAsiaTheme="minorHAnsi" w:hAnsi="Gill Sans MT"/>
          <w:b/>
          <w:bCs/>
          <w:sz w:val="24"/>
          <w:szCs w:val="24"/>
        </w:rPr>
        <w:t xml:space="preserve"> </w:t>
      </w:r>
      <w:r>
        <w:rPr>
          <w:rFonts w:ascii="Gill Sans MT" w:eastAsiaTheme="minorHAnsi" w:hAnsi="Gill Sans MT"/>
          <w:b/>
          <w:bCs/>
          <w:sz w:val="24"/>
          <w:szCs w:val="24"/>
        </w:rPr>
        <w:t>메모</w:t>
      </w:r>
      <w:r>
        <w:rPr>
          <w:rFonts w:ascii="Gill Sans MT" w:eastAsiaTheme="minorHAnsi" w:hAnsi="Gill Sans MT"/>
          <w:b/>
          <w:bCs/>
          <w:sz w:val="24"/>
          <w:szCs w:val="24"/>
        </w:rPr>
        <w:t>:</w:t>
      </w:r>
    </w:p>
    <w:p w14:paraId="32803011" w14:textId="77777777" w:rsidR="00BC5236" w:rsidRDefault="00BC5236" w:rsidP="00BC5236">
      <w:pPr>
        <w:tabs>
          <w:tab w:val="left" w:pos="3969"/>
        </w:tabs>
      </w:pPr>
    </w:p>
    <w:p w14:paraId="7AC0C108" w14:textId="77777777" w:rsidR="00BC5236" w:rsidRDefault="00BC5236" w:rsidP="00BC5236">
      <w:pPr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  <w:b/>
          <w:bCs/>
        </w:rPr>
        <w:t>도미노</w:t>
      </w:r>
      <w:r>
        <w:rPr>
          <w:rFonts w:ascii="Gill Sans MT" w:eastAsiaTheme="minorHAnsi" w:hAnsi="Gill Sans MT"/>
          <w:b/>
          <w:bCs/>
        </w:rPr>
        <w:t xml:space="preserve"> </w:t>
      </w:r>
      <w:r>
        <w:rPr>
          <w:rFonts w:ascii="Gill Sans MT" w:eastAsiaTheme="minorHAnsi" w:hAnsi="Gill Sans MT"/>
          <w:b/>
          <w:bCs/>
        </w:rPr>
        <w:t>소개</w:t>
      </w:r>
    </w:p>
    <w:p w14:paraId="4FBA4D56" w14:textId="77777777" w:rsidR="00BC5236" w:rsidRDefault="00BC5236" w:rsidP="00BC5236">
      <w:pPr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1978</w:t>
      </w:r>
      <w:r>
        <w:rPr>
          <w:rFonts w:ascii="Gill Sans MT" w:eastAsiaTheme="minorHAnsi" w:hAnsi="Gill Sans MT"/>
        </w:rPr>
        <w:t>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설립된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이후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코딩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마킹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및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인쇄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기술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개발과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제조뿐만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아니라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애프터마켓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제품과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고객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서비스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분야에서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세계적인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명성을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쌓아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왔습니다</w:t>
      </w:r>
      <w:r>
        <w:rPr>
          <w:rFonts w:ascii="Gill Sans MT" w:eastAsiaTheme="minorHAnsi" w:hAnsi="Gill Sans MT"/>
        </w:rPr>
        <w:t xml:space="preserve">. </w:t>
      </w:r>
      <w:r>
        <w:rPr>
          <w:rFonts w:ascii="Gill Sans MT" w:eastAsiaTheme="minorHAnsi" w:hAnsi="Gill Sans MT"/>
        </w:rPr>
        <w:t>오늘날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제조사의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법규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준수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및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생산성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요구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사항을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충족하기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위해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설계된</w:t>
      </w:r>
      <w:r>
        <w:rPr>
          <w:rFonts w:ascii="Gill Sans MT" w:eastAsiaTheme="minorHAnsi" w:hAnsi="Gill Sans MT"/>
        </w:rPr>
        <w:t xml:space="preserve"> 1</w:t>
      </w:r>
      <w:r>
        <w:rPr>
          <w:rFonts w:ascii="Gill Sans MT" w:eastAsiaTheme="minorHAnsi" w:hAnsi="Gill Sans MT"/>
        </w:rPr>
        <w:t>차</w:t>
      </w:r>
      <w:r>
        <w:rPr>
          <w:rFonts w:ascii="Gill Sans MT" w:eastAsiaTheme="minorHAnsi" w:hAnsi="Gill Sans MT"/>
        </w:rPr>
        <w:t>, 2</w:t>
      </w:r>
      <w:r>
        <w:rPr>
          <w:rFonts w:ascii="Gill Sans MT" w:eastAsiaTheme="minorHAnsi" w:hAnsi="Gill Sans MT"/>
        </w:rPr>
        <w:t>차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및</w:t>
      </w:r>
      <w:r>
        <w:rPr>
          <w:rFonts w:ascii="Gill Sans MT" w:eastAsiaTheme="minorHAnsi" w:hAnsi="Gill Sans MT"/>
        </w:rPr>
        <w:t xml:space="preserve"> 3</w:t>
      </w:r>
      <w:r>
        <w:rPr>
          <w:rFonts w:ascii="Gill Sans MT" w:eastAsiaTheme="minorHAnsi" w:hAnsi="Gill Sans MT"/>
        </w:rPr>
        <w:t>차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애플리케이션에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걸친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완벽한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엔드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투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엔드</w:t>
      </w:r>
      <w:r>
        <w:rPr>
          <w:rFonts w:ascii="Gill Sans MT" w:eastAsiaTheme="minorHAnsi" w:hAnsi="Gill Sans MT"/>
        </w:rPr>
        <w:t xml:space="preserve">(end to end) </w:t>
      </w:r>
      <w:r>
        <w:rPr>
          <w:rFonts w:ascii="Gill Sans MT" w:eastAsiaTheme="minorHAnsi" w:hAnsi="Gill Sans MT"/>
        </w:rPr>
        <w:t>코딩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솔루션에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있어서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가장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포괄적인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포트폴리오를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제공합니다</w:t>
      </w:r>
      <w:r>
        <w:rPr>
          <w:rFonts w:ascii="Gill Sans MT" w:eastAsiaTheme="minorHAnsi" w:hAnsi="Gill Sans MT"/>
        </w:rPr>
        <w:t xml:space="preserve">. </w:t>
      </w:r>
      <w:r>
        <w:rPr>
          <w:rFonts w:ascii="Gill Sans MT" w:eastAsiaTheme="minorHAnsi" w:hAnsi="Gill Sans MT"/>
        </w:rPr>
        <w:t>식품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음료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제약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산업용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제품을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비롯한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다양한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산업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분야의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제품과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포장에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가변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및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인증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데이터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바코드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고유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추적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코드를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인쇄할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혁신적인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잉크젯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레이저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인쇄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및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부착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열전사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기술로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이루어져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있습니다</w:t>
      </w:r>
      <w:r>
        <w:rPr>
          <w:rFonts w:ascii="Gill Sans MT" w:eastAsiaTheme="minorHAnsi" w:hAnsi="Gill Sans MT"/>
        </w:rPr>
        <w:t xml:space="preserve">.  </w:t>
      </w:r>
    </w:p>
    <w:p w14:paraId="3935B8C8" w14:textId="77777777" w:rsidR="00BC5236" w:rsidRDefault="00BC5236" w:rsidP="00BC5236">
      <w:pPr>
        <w:rPr>
          <w:rFonts w:ascii="Gill Sans MT" w:eastAsiaTheme="minorHAnsi" w:hAnsi="Gill Sans MT"/>
        </w:rPr>
      </w:pPr>
    </w:p>
    <w:p w14:paraId="5CFE90A5" w14:textId="77777777" w:rsidR="00BC5236" w:rsidRDefault="00BC5236" w:rsidP="00BC5236">
      <w:pPr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세계에</w:t>
      </w:r>
      <w:r>
        <w:rPr>
          <w:rFonts w:ascii="Gill Sans MT" w:eastAsiaTheme="minorHAnsi" w:hAnsi="Gill Sans MT"/>
        </w:rPr>
        <w:t xml:space="preserve"> 2,800</w:t>
      </w:r>
      <w:r>
        <w:rPr>
          <w:rFonts w:ascii="Gill Sans MT" w:eastAsiaTheme="minorHAnsi" w:hAnsi="Gill Sans MT"/>
        </w:rPr>
        <w:t>명의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직원이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근무하고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있으며</w:t>
      </w:r>
      <w:r>
        <w:rPr>
          <w:rFonts w:ascii="Gill Sans MT" w:eastAsiaTheme="minorHAnsi" w:hAnsi="Gill Sans MT"/>
        </w:rPr>
        <w:t>, 25</w:t>
      </w:r>
      <w:r>
        <w:rPr>
          <w:rFonts w:ascii="Gill Sans MT" w:eastAsiaTheme="minorHAnsi" w:hAnsi="Gill Sans MT"/>
        </w:rPr>
        <w:t>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지사와</w:t>
      </w:r>
      <w:r>
        <w:rPr>
          <w:rFonts w:ascii="Gill Sans MT" w:eastAsiaTheme="minorHAnsi" w:hAnsi="Gill Sans MT"/>
        </w:rPr>
        <w:t xml:space="preserve"> 200</w:t>
      </w:r>
      <w:r>
        <w:rPr>
          <w:rFonts w:ascii="Gill Sans MT" w:eastAsiaTheme="minorHAnsi" w:hAnsi="Gill Sans MT"/>
        </w:rPr>
        <w:t>여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총판으로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구성된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글로벌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네트워크를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통해</w:t>
      </w:r>
      <w:r>
        <w:rPr>
          <w:rFonts w:ascii="Gill Sans MT" w:eastAsiaTheme="minorHAnsi" w:hAnsi="Gill Sans MT"/>
        </w:rPr>
        <w:t xml:space="preserve"> 120</w:t>
      </w:r>
      <w:r>
        <w:rPr>
          <w:rFonts w:ascii="Gill Sans MT" w:eastAsiaTheme="minorHAnsi" w:hAnsi="Gill Sans MT"/>
        </w:rPr>
        <w:t>여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나라에서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제품을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판매하고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있습니다</w:t>
      </w:r>
      <w:r>
        <w:rPr>
          <w:rFonts w:ascii="Gill Sans MT" w:eastAsiaTheme="minorHAnsi" w:hAnsi="Gill Sans MT"/>
        </w:rPr>
        <w:t xml:space="preserve">. </w:t>
      </w:r>
      <w:r>
        <w:rPr>
          <w:rFonts w:ascii="Gill Sans MT" w:eastAsiaTheme="minorHAnsi" w:hAnsi="Gill Sans MT"/>
        </w:rPr>
        <w:t>도미노의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제조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시설은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중국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독일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인도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스웨덴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스위스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영국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미국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등에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위치하고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있습니다</w:t>
      </w:r>
      <w:r>
        <w:rPr>
          <w:rFonts w:ascii="Gill Sans MT" w:eastAsiaTheme="minorHAnsi" w:hAnsi="Gill Sans MT"/>
        </w:rPr>
        <w:t>.</w:t>
      </w:r>
    </w:p>
    <w:p w14:paraId="2CFFE86D" w14:textId="77777777" w:rsidR="00BC5236" w:rsidRDefault="00BC5236" w:rsidP="00BC5236">
      <w:pPr>
        <w:rPr>
          <w:rFonts w:ascii="Gill Sans MT" w:eastAsiaTheme="minorHAnsi" w:hAnsi="Gill Sans MT"/>
        </w:rPr>
      </w:pPr>
    </w:p>
    <w:p w14:paraId="7084794F" w14:textId="77777777" w:rsidR="00BC5236" w:rsidRDefault="00BC5236" w:rsidP="00BC5236">
      <w:pPr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lastRenderedPageBreak/>
        <w:t>도미노는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제품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개발에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대한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결연한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의지를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바탕으로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꾸준히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성장하고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있습니다</w:t>
      </w:r>
      <w:r>
        <w:rPr>
          <w:rFonts w:ascii="Gill Sans MT" w:eastAsiaTheme="minorHAnsi" w:hAnsi="Gill Sans MT"/>
        </w:rPr>
        <w:t xml:space="preserve">. </w:t>
      </w: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2017</w:t>
      </w:r>
      <w:r>
        <w:rPr>
          <w:rFonts w:ascii="Gill Sans MT" w:eastAsiaTheme="minorHAnsi" w:hAnsi="Gill Sans MT"/>
        </w:rPr>
        <w:t>년</w:t>
      </w:r>
      <w:r>
        <w:rPr>
          <w:rFonts w:ascii="Gill Sans MT" w:eastAsiaTheme="minorHAnsi" w:hAnsi="Gill Sans MT"/>
        </w:rPr>
        <w:t xml:space="preserve"> 4</w:t>
      </w:r>
      <w:r>
        <w:rPr>
          <w:rFonts w:ascii="Gill Sans MT" w:eastAsiaTheme="minorHAnsi" w:hAnsi="Gill Sans MT"/>
        </w:rPr>
        <w:t>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혁신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부문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여왕상을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수상하여</w:t>
      </w:r>
      <w:r>
        <w:rPr>
          <w:rFonts w:ascii="Gill Sans MT" w:eastAsiaTheme="minorHAnsi" w:hAnsi="Gill Sans MT"/>
        </w:rPr>
        <w:t xml:space="preserve">, </w:t>
      </w:r>
      <w:r>
        <w:rPr>
          <w:rFonts w:ascii="Gill Sans MT" w:eastAsiaTheme="minorHAnsi" w:hAnsi="Gill Sans MT"/>
        </w:rPr>
        <w:t>여왕상을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여섯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번째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수상하게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되었습니다</w:t>
      </w:r>
      <w:r>
        <w:rPr>
          <w:rFonts w:ascii="Gill Sans MT" w:eastAsiaTheme="minorHAnsi" w:hAnsi="Gill Sans MT"/>
        </w:rPr>
        <w:t xml:space="preserve">. </w:t>
      </w: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또한</w:t>
      </w:r>
      <w:r>
        <w:rPr>
          <w:rFonts w:ascii="Gill Sans MT" w:eastAsiaTheme="minorHAnsi" w:hAnsi="Gill Sans MT"/>
        </w:rPr>
        <w:t xml:space="preserve"> 2018</w:t>
      </w:r>
      <w:r>
        <w:rPr>
          <w:rFonts w:ascii="Gill Sans MT" w:eastAsiaTheme="minorHAnsi" w:hAnsi="Gill Sans MT"/>
        </w:rPr>
        <w:t>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제조사</w:t>
      </w:r>
      <w:r>
        <w:rPr>
          <w:rFonts w:ascii="Gill Sans MT" w:eastAsiaTheme="minorHAnsi" w:hAnsi="Gill Sans MT"/>
        </w:rPr>
        <w:t xml:space="preserve"> MX </w:t>
      </w:r>
      <w:r>
        <w:rPr>
          <w:rFonts w:ascii="Gill Sans MT" w:eastAsiaTheme="minorHAnsi" w:hAnsi="Gill Sans MT"/>
        </w:rPr>
        <w:t>시상식에서</w:t>
      </w:r>
      <w:r>
        <w:rPr>
          <w:rFonts w:ascii="Gill Sans MT" w:eastAsiaTheme="minorHAnsi" w:hAnsi="Gill Sans MT"/>
        </w:rPr>
        <w:t xml:space="preserve"> "</w:t>
      </w:r>
      <w:r>
        <w:rPr>
          <w:rFonts w:ascii="Gill Sans MT" w:eastAsiaTheme="minorHAnsi" w:hAnsi="Gill Sans MT"/>
        </w:rPr>
        <w:t>운영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대상</w:t>
      </w:r>
      <w:r>
        <w:rPr>
          <w:rFonts w:ascii="Gill Sans MT" w:eastAsiaTheme="minorHAnsi" w:hAnsi="Gill Sans MT"/>
        </w:rPr>
        <w:t>"</w:t>
      </w:r>
      <w:r>
        <w:rPr>
          <w:rFonts w:ascii="Gill Sans MT" w:eastAsiaTheme="minorHAnsi" w:hAnsi="Gill Sans MT"/>
        </w:rPr>
        <w:t>을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수상했습니다</w:t>
      </w:r>
      <w:r>
        <w:rPr>
          <w:rFonts w:ascii="Gill Sans MT" w:eastAsiaTheme="minorHAnsi" w:hAnsi="Gill Sans MT"/>
        </w:rPr>
        <w:t xml:space="preserve">. </w:t>
      </w:r>
    </w:p>
    <w:p w14:paraId="252EB221" w14:textId="77777777" w:rsidR="00BC5236" w:rsidRDefault="00BC5236" w:rsidP="00BC5236">
      <w:pPr>
        <w:rPr>
          <w:rFonts w:ascii="Gill Sans MT" w:eastAsiaTheme="minorHAnsi" w:hAnsi="Gill Sans MT"/>
        </w:rPr>
      </w:pPr>
    </w:p>
    <w:p w14:paraId="0B745B28" w14:textId="77777777" w:rsidR="00BC5236" w:rsidRDefault="00BC5236" w:rsidP="00BC5236">
      <w:pPr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t>2015</w:t>
      </w:r>
      <w:r>
        <w:rPr>
          <w:rFonts w:ascii="Gill Sans MT" w:eastAsiaTheme="minorHAnsi" w:hAnsi="Gill Sans MT"/>
        </w:rPr>
        <w:t>년</w:t>
      </w:r>
      <w:r>
        <w:rPr>
          <w:rFonts w:ascii="Gill Sans MT" w:eastAsiaTheme="minorHAnsi" w:hAnsi="Gill Sans MT"/>
        </w:rPr>
        <w:t xml:space="preserve"> 6</w:t>
      </w:r>
      <w:r>
        <w:rPr>
          <w:rFonts w:ascii="Gill Sans MT" w:eastAsiaTheme="minorHAnsi" w:hAnsi="Gill Sans MT"/>
        </w:rPr>
        <w:t>월</w:t>
      </w:r>
      <w:r>
        <w:rPr>
          <w:rFonts w:ascii="Gill Sans MT" w:eastAsiaTheme="minorHAnsi" w:hAnsi="Gill Sans MT"/>
        </w:rPr>
        <w:t xml:space="preserve"> 11</w:t>
      </w:r>
      <w:r>
        <w:rPr>
          <w:rFonts w:ascii="Gill Sans MT" w:eastAsiaTheme="minorHAnsi" w:hAnsi="Gill Sans MT"/>
        </w:rPr>
        <w:t>일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도미노는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브라더의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자율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사업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부분이</w:t>
      </w:r>
      <w:r>
        <w:rPr>
          <w:rFonts w:ascii="Gill Sans MT" w:eastAsiaTheme="minorHAnsi" w:hAnsi="Gill Sans MT"/>
        </w:rPr>
        <w:t xml:space="preserve"> </w:t>
      </w:r>
      <w:r>
        <w:rPr>
          <w:rFonts w:ascii="Gill Sans MT" w:eastAsiaTheme="minorHAnsi" w:hAnsi="Gill Sans MT"/>
        </w:rPr>
        <w:t>되었습니다</w:t>
      </w:r>
      <w:r>
        <w:rPr>
          <w:rFonts w:ascii="Gill Sans MT" w:eastAsiaTheme="minorHAnsi" w:hAnsi="Gill Sans MT"/>
        </w:rPr>
        <w:t xml:space="preserve">. </w:t>
      </w:r>
    </w:p>
    <w:p w14:paraId="09D9C5BB" w14:textId="77777777" w:rsidR="00BC5236" w:rsidRDefault="00BC5236" w:rsidP="00BC5236">
      <w:pPr>
        <w:rPr>
          <w:rFonts w:ascii="Gill Sans MT" w:hAnsi="Gill Sans MT"/>
          <w:szCs w:val="24"/>
        </w:rPr>
      </w:pPr>
    </w:p>
    <w:p w14:paraId="02835341" w14:textId="7FA5F100" w:rsidR="00BC5236" w:rsidRDefault="00BC5236" w:rsidP="00BC5236">
      <w:pPr>
        <w:rPr>
          <w:rFonts w:ascii="Gill Sans MT" w:hAnsi="Gill Sans MT"/>
          <w:color w:val="323133"/>
          <w:szCs w:val="24"/>
        </w:rPr>
      </w:pPr>
      <w:r>
        <w:rPr>
          <w:rFonts w:ascii="Gill Sans MT" w:hAnsi="Gill Sans MT"/>
          <w:szCs w:val="24"/>
        </w:rPr>
        <w:t>웹사이트에서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도미노에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대해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더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많은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정보를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확인할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수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있습니다</w:t>
      </w:r>
      <w:r>
        <w:rPr>
          <w:rFonts w:ascii="Gill Sans MT" w:hAnsi="Gill Sans MT"/>
          <w:szCs w:val="24"/>
        </w:rPr>
        <w:t xml:space="preserve">: </w:t>
      </w:r>
      <w:hyperlink r:id="rId7" w:history="1">
        <w:r w:rsidRPr="00182063">
          <w:rPr>
            <w:rStyle w:val="Hyperlink"/>
            <w:rFonts w:ascii="Gill Sans MT" w:hAnsi="Gill Sans MT"/>
            <w:szCs w:val="24"/>
          </w:rPr>
          <w:t>www.dominokorea.com</w:t>
        </w:r>
      </w:hyperlink>
      <w:bookmarkStart w:id="4" w:name="_GoBack"/>
      <w:bookmarkEnd w:id="4"/>
      <w:r>
        <w:rPr>
          <w:rFonts w:ascii="Gill Sans MT" w:hAnsi="Gill Sans MT"/>
          <w:szCs w:val="24"/>
        </w:rPr>
        <w:t xml:space="preserve"> </w:t>
      </w:r>
    </w:p>
    <w:p w14:paraId="031DA08F" w14:textId="77777777" w:rsidR="00BC5236" w:rsidRDefault="00BC5236" w:rsidP="00BC5236">
      <w:pPr>
        <w:rPr>
          <w:rFonts w:ascii="Times New Roman" w:eastAsiaTheme="minorHAnsi" w:hAnsi="Times New Roman"/>
          <w:color w:val="323133"/>
        </w:rPr>
      </w:pPr>
    </w:p>
    <w:p w14:paraId="22A54D6B" w14:textId="77777777" w:rsidR="00BC5236" w:rsidRPr="00974CAA" w:rsidRDefault="00BC5236" w:rsidP="00BC5236">
      <w:pPr>
        <w:rPr>
          <w:rFonts w:ascii="Gill Sans MT" w:hAnsi="Gill Sans MT"/>
          <w:b/>
          <w:color w:val="000000" w:themeColor="text1"/>
          <w:szCs w:val="24"/>
        </w:rPr>
      </w:pPr>
      <w:r>
        <w:rPr>
          <w:rFonts w:ascii="Gill Sans MT" w:hAnsi="Gill Sans MT"/>
          <w:b/>
          <w:bCs/>
          <w:color w:val="000000" w:themeColor="text1"/>
          <w:szCs w:val="24"/>
        </w:rPr>
        <w:t>도미노를</w:t>
      </w:r>
      <w:r>
        <w:rPr>
          <w:rFonts w:ascii="Gill Sans MT" w:hAnsi="Gill Sans MT"/>
          <w:b/>
          <w:bCs/>
          <w:color w:val="000000" w:themeColor="text1"/>
          <w:szCs w:val="24"/>
        </w:rPr>
        <w:t xml:space="preserve"> </w:t>
      </w:r>
      <w:r>
        <w:rPr>
          <w:rFonts w:ascii="Gill Sans MT" w:hAnsi="Gill Sans MT"/>
          <w:b/>
          <w:bCs/>
          <w:color w:val="000000" w:themeColor="text1"/>
          <w:szCs w:val="24"/>
        </w:rPr>
        <w:t>대신하여</w:t>
      </w:r>
      <w:r>
        <w:rPr>
          <w:rFonts w:ascii="Gill Sans MT" w:hAnsi="Gill Sans MT"/>
          <w:b/>
          <w:bCs/>
          <w:color w:val="000000" w:themeColor="text1"/>
          <w:szCs w:val="24"/>
        </w:rPr>
        <w:t xml:space="preserve"> NEO </w:t>
      </w:r>
      <w:r>
        <w:rPr>
          <w:rFonts w:ascii="Gill Sans MT" w:hAnsi="Gill Sans MT"/>
          <w:b/>
          <w:bCs/>
          <w:color w:val="000000" w:themeColor="text1"/>
          <w:szCs w:val="24"/>
        </w:rPr>
        <w:t>커뮤니케이션스가</w:t>
      </w:r>
      <w:r>
        <w:rPr>
          <w:rFonts w:ascii="Gill Sans MT" w:hAnsi="Gill Sans MT"/>
          <w:b/>
          <w:bCs/>
          <w:color w:val="000000" w:themeColor="text1"/>
          <w:szCs w:val="24"/>
        </w:rPr>
        <w:t xml:space="preserve"> </w:t>
      </w:r>
      <w:r>
        <w:rPr>
          <w:rFonts w:ascii="Gill Sans MT" w:hAnsi="Gill Sans MT"/>
          <w:b/>
          <w:bCs/>
          <w:color w:val="000000" w:themeColor="text1"/>
          <w:szCs w:val="24"/>
        </w:rPr>
        <w:t>발행합니다</w:t>
      </w:r>
      <w:r>
        <w:rPr>
          <w:rFonts w:ascii="Gill Sans MT" w:hAnsi="Gill Sans MT"/>
          <w:b/>
          <w:bCs/>
          <w:color w:val="000000" w:themeColor="text1"/>
          <w:szCs w:val="24"/>
        </w:rPr>
        <w:t>.</w:t>
      </w:r>
    </w:p>
    <w:p w14:paraId="3A97C694" w14:textId="77777777" w:rsidR="00BC5236" w:rsidRPr="00974CAA" w:rsidRDefault="00BC5236" w:rsidP="00BC5236">
      <w:pPr>
        <w:jc w:val="both"/>
        <w:rPr>
          <w:rFonts w:ascii="Gill Sans MT" w:hAnsi="Gill Sans MT"/>
          <w:b/>
          <w:color w:val="000000" w:themeColor="text1"/>
          <w:szCs w:val="24"/>
        </w:rPr>
      </w:pPr>
    </w:p>
    <w:p w14:paraId="6BA9DD40" w14:textId="77777777" w:rsidR="00BC5236" w:rsidRPr="00974CAA" w:rsidRDefault="00BC5236" w:rsidP="00BC5236">
      <w:pPr>
        <w:jc w:val="both"/>
        <w:rPr>
          <w:rFonts w:ascii="Gill Sans MT" w:hAnsi="Gill Sans MT"/>
          <w:b/>
          <w:color w:val="000000" w:themeColor="text1"/>
          <w:szCs w:val="24"/>
        </w:rPr>
      </w:pPr>
      <w:r>
        <w:rPr>
          <w:rFonts w:ascii="Gill Sans MT" w:hAnsi="Gill Sans MT"/>
          <w:b/>
          <w:bCs/>
          <w:color w:val="000000" w:themeColor="text1"/>
          <w:szCs w:val="24"/>
        </w:rPr>
        <w:t>담당자</w:t>
      </w:r>
      <w:r>
        <w:rPr>
          <w:rFonts w:ascii="Gill Sans MT" w:hAnsi="Gill Sans MT"/>
          <w:b/>
          <w:bCs/>
          <w:color w:val="000000" w:themeColor="text1"/>
          <w:szCs w:val="24"/>
        </w:rPr>
        <w:t xml:space="preserve"> </w:t>
      </w:r>
      <w:r>
        <w:rPr>
          <w:rFonts w:ascii="Gill Sans MT" w:hAnsi="Gill Sans MT"/>
          <w:b/>
          <w:bCs/>
          <w:color w:val="000000" w:themeColor="text1"/>
          <w:szCs w:val="24"/>
        </w:rPr>
        <w:t>연락처</w:t>
      </w:r>
    </w:p>
    <w:p w14:paraId="6E99D702" w14:textId="77777777" w:rsidR="00BC5236" w:rsidRDefault="00BC5236" w:rsidP="00BC5236">
      <w:pPr>
        <w:jc w:val="both"/>
        <w:rPr>
          <w:rFonts w:ascii="Gill Sans MT" w:hAnsi="Gill Sans MT"/>
          <w:color w:val="323133"/>
          <w:szCs w:val="24"/>
        </w:rPr>
      </w:pPr>
    </w:p>
    <w:p w14:paraId="1EDA642F" w14:textId="77777777" w:rsidR="00BC5236" w:rsidRDefault="00BC5236" w:rsidP="00BC5236">
      <w:pPr>
        <w:tabs>
          <w:tab w:val="left" w:pos="3969"/>
        </w:tabs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Laura Carr                                    </w:t>
      </w:r>
      <w:r>
        <w:rPr>
          <w:rFonts w:ascii="Gill Sans MT" w:hAnsi="Gill Sans MT"/>
          <w:szCs w:val="24"/>
        </w:rPr>
        <w:tab/>
        <w:t>Rebecca Whitwham</w:t>
      </w:r>
    </w:p>
    <w:p w14:paraId="3B422DAD" w14:textId="77777777" w:rsidR="00BC5236" w:rsidRDefault="00BC5236" w:rsidP="00BC5236">
      <w:pPr>
        <w:tabs>
          <w:tab w:val="left" w:pos="3969"/>
        </w:tabs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계정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관리자</w:t>
      </w:r>
      <w:r>
        <w:rPr>
          <w:rFonts w:ascii="Gill Sans MT" w:hAnsi="Gill Sans MT"/>
          <w:szCs w:val="24"/>
        </w:rPr>
        <w:t xml:space="preserve">                         </w:t>
      </w: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>마케팅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이사</w:t>
      </w:r>
      <w:r>
        <w:rPr>
          <w:rFonts w:ascii="Gill Sans MT" w:hAnsi="Gill Sans MT"/>
          <w:szCs w:val="24"/>
        </w:rPr>
        <w:t xml:space="preserve"> – </w:t>
      </w:r>
      <w:r>
        <w:rPr>
          <w:rFonts w:ascii="Gill Sans MT" w:hAnsi="Gill Sans MT"/>
          <w:szCs w:val="24"/>
        </w:rPr>
        <w:t>콘텐츠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및</w:t>
      </w:r>
      <w:r>
        <w:rPr>
          <w:rFonts w:ascii="Gill Sans MT" w:hAnsi="Gill Sans MT"/>
          <w:szCs w:val="24"/>
        </w:rPr>
        <w:t xml:space="preserve"> PR</w:t>
      </w:r>
    </w:p>
    <w:p w14:paraId="74DF0E13" w14:textId="77777777" w:rsidR="00BC5236" w:rsidRDefault="00BC5236" w:rsidP="00BC5236">
      <w:pPr>
        <w:tabs>
          <w:tab w:val="left" w:pos="3969"/>
        </w:tabs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NEO </w:t>
      </w:r>
      <w:r>
        <w:rPr>
          <w:rFonts w:ascii="Gill Sans MT" w:hAnsi="Gill Sans MT"/>
          <w:szCs w:val="24"/>
        </w:rPr>
        <w:t>커뮤니케이션스</w:t>
      </w:r>
      <w:r>
        <w:rPr>
          <w:rFonts w:ascii="Gill Sans MT" w:hAnsi="Gill Sans MT"/>
          <w:szCs w:val="24"/>
        </w:rPr>
        <w:t xml:space="preserve">                    </w:t>
      </w: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>도미노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프린팅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>사이언스즈</w:t>
      </w:r>
    </w:p>
    <w:p w14:paraId="2C2BF301" w14:textId="77777777" w:rsidR="00BC5236" w:rsidRDefault="00BC5236" w:rsidP="00BC5236">
      <w:pPr>
        <w:tabs>
          <w:tab w:val="left" w:pos="3969"/>
        </w:tabs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color w:val="000000" w:themeColor="text1"/>
        </w:rPr>
        <w:t>전화</w:t>
      </w:r>
      <w:r>
        <w:rPr>
          <w:rFonts w:ascii="Gill Sans MT" w:hAnsi="Gill Sans MT"/>
          <w:color w:val="000000" w:themeColor="text1"/>
        </w:rPr>
        <w:t xml:space="preserve">: </w:t>
      </w:r>
      <w:r w:rsidRPr="00E04B2A">
        <w:rPr>
          <w:rFonts w:ascii="Gill Sans MT" w:hAnsi="Gill Sans MT"/>
          <w:color w:val="000000" w:themeColor="text1"/>
          <w:lang w:val="en"/>
        </w:rPr>
        <w:t>+44 (0)1296 733867</w:t>
      </w:r>
      <w:r w:rsidRPr="00E04B2A">
        <w:rPr>
          <w:rFonts w:ascii="Gill Sans MT" w:hAnsi="Gill Sans MT"/>
          <w:color w:val="000000" w:themeColor="text1"/>
          <w:lang w:val="de-DE"/>
        </w:rPr>
        <w:t xml:space="preserve">             </w:t>
      </w:r>
      <w:r w:rsidRPr="00E04B2A">
        <w:rPr>
          <w:rFonts w:ascii="Gill Sans MT" w:hAnsi="Gill Sans MT"/>
          <w:lang w:val="de-DE"/>
        </w:rPr>
        <w:t xml:space="preserve"> </w:t>
      </w:r>
      <w:r>
        <w:rPr>
          <w:rFonts w:ascii="Gill Sans MT" w:hAnsi="Gill Sans MT"/>
          <w:szCs w:val="24"/>
        </w:rPr>
        <w:tab/>
      </w:r>
      <w:r>
        <w:rPr>
          <w:rFonts w:ascii="Gill Sans MT" w:hAnsi="Gill Sans MT"/>
          <w:szCs w:val="24"/>
        </w:rPr>
        <w:t>전화</w:t>
      </w:r>
      <w:r>
        <w:rPr>
          <w:rFonts w:ascii="Gill Sans MT" w:hAnsi="Gill Sans MT"/>
          <w:szCs w:val="24"/>
        </w:rPr>
        <w:t>: +44 (0) 1954 782551</w:t>
      </w:r>
    </w:p>
    <w:p w14:paraId="3B9F79D8" w14:textId="7775E8FA" w:rsidR="00BC5236" w:rsidRPr="00291DF6" w:rsidRDefault="00182063" w:rsidP="00BC5236">
      <w:pPr>
        <w:spacing w:line="240" w:lineRule="auto"/>
        <w:rPr>
          <w:rFonts w:ascii="Gill Sans MT" w:hAnsi="Gill Sans MT" w:cstheme="minorHAnsi"/>
          <w:sz w:val="22"/>
        </w:rPr>
      </w:pPr>
      <w:hyperlink r:id="rId8" w:history="1">
        <w:r w:rsidR="00BC5236" w:rsidRPr="00E04B2A">
          <w:rPr>
            <w:rStyle w:val="Hyperlink"/>
            <w:rFonts w:ascii="Gill Sans MT" w:hAnsi="Gill Sans MT" w:cs="Arial"/>
            <w:lang w:val="de-DE"/>
          </w:rPr>
          <w:t>laura@neopr.co.uk</w:t>
        </w:r>
      </w:hyperlink>
      <w:r w:rsidR="00BC5236">
        <w:rPr>
          <w:rFonts w:ascii="Gill Sans MT" w:hAnsi="Gill Sans MT"/>
          <w:color w:val="1C1C1C"/>
          <w:szCs w:val="24"/>
        </w:rPr>
        <w:t xml:space="preserve"> </w:t>
      </w:r>
      <w:r w:rsidR="00BC5236">
        <w:rPr>
          <w:rFonts w:ascii="Arial" w:hAnsi="Arial"/>
          <w:color w:val="1C1C1C"/>
          <w:szCs w:val="24"/>
        </w:rPr>
        <w:t xml:space="preserve">          </w:t>
      </w:r>
      <w:r w:rsidR="00BC5236">
        <w:rPr>
          <w:rFonts w:ascii="Gill Sans MT" w:hAnsi="Gill Sans MT"/>
          <w:color w:val="1C1C1C"/>
          <w:szCs w:val="24"/>
        </w:rPr>
        <w:t xml:space="preserve">     </w:t>
      </w:r>
      <w:r w:rsidR="00BC5236">
        <w:tab/>
      </w:r>
      <w:hyperlink r:id="rId9" w:history="1">
        <w:r w:rsidR="00BC5236" w:rsidRPr="00E7420B">
          <w:rPr>
            <w:rStyle w:val="Hyperlink"/>
          </w:rPr>
          <w:tab/>
          <w:t xml:space="preserve">      </w:t>
        </w:r>
        <w:r w:rsidR="00BC5236" w:rsidRPr="00E7420B">
          <w:rPr>
            <w:rStyle w:val="Hyperlink"/>
            <w:rFonts w:ascii="Gill Sans MT" w:hAnsi="Gill Sans MT" w:cs="Arial"/>
            <w:szCs w:val="24"/>
          </w:rPr>
          <w:t>rebecca.whitwham@domino-uk.com</w:t>
        </w:r>
      </w:hyperlink>
      <w:bookmarkEnd w:id="3"/>
    </w:p>
    <w:p w14:paraId="5A6F7ACA" w14:textId="77777777" w:rsidR="002D2322" w:rsidRPr="00EA43F1" w:rsidRDefault="00EA43F1" w:rsidP="00E840EB">
      <w:pPr>
        <w:spacing w:line="240" w:lineRule="auto"/>
      </w:pPr>
      <w:r w:rsidRPr="00E840EB">
        <w:rPr>
          <w:rFonts w:ascii="Gill Sans MT" w:hAnsi="Gill Sans MT"/>
        </w:rPr>
        <w:br w:type="page"/>
      </w:r>
    </w:p>
    <w:sectPr w:rsidR="002D2322" w:rsidRPr="00EA43F1" w:rsidSect="00E840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7" w:right="1274" w:bottom="1440" w:left="1276" w:header="709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298ED" w14:textId="77777777" w:rsidR="00291DF6" w:rsidRDefault="00291DF6" w:rsidP="00CE2364">
      <w:pPr>
        <w:spacing w:line="240" w:lineRule="auto"/>
      </w:pPr>
      <w:r>
        <w:separator/>
      </w:r>
    </w:p>
  </w:endnote>
  <w:endnote w:type="continuationSeparator" w:id="0">
    <w:p w14:paraId="57CD94DA" w14:textId="77777777" w:rsidR="00291DF6" w:rsidRDefault="00291DF6" w:rsidP="00CE2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BCD25" w14:textId="2FD1B0B4" w:rsidR="00291DF6" w:rsidRDefault="00291DF6" w:rsidP="00FD4464">
    <w:pPr>
      <w:pStyle w:val="Footer"/>
      <w:tabs>
        <w:tab w:val="clear" w:pos="4513"/>
        <w:tab w:val="clear" w:pos="9026"/>
      </w:tabs>
      <w:ind w:left="-1418" w:right="-1419"/>
      <w:rPr>
        <w:rFonts w:ascii="Gill Sans MT" w:hAnsi="Gill Sans MT"/>
        <w:i/>
        <w:sz w:val="16"/>
        <w:szCs w:val="16"/>
      </w:rPr>
    </w:pPr>
    <w:r>
      <w:rPr>
        <w:rFonts w:ascii="Gill Sans MT" w:hAnsi="Gill Sans MT"/>
        <w:i/>
        <w:noProof/>
        <w:sz w:val="16"/>
        <w:szCs w:val="16"/>
      </w:rPr>
      <w:drawing>
        <wp:inline distT="0" distB="0" distL="0" distR="0" wp14:anchorId="07EF9259" wp14:editId="7016A555">
          <wp:extent cx="7162800" cy="1228725"/>
          <wp:effectExtent l="0" t="0" r="0" b="0"/>
          <wp:docPr id="30" name="Picture 30" descr="mixe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xe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9DF8F" w14:textId="77777777" w:rsidR="00291DF6" w:rsidRDefault="00291DF6">
    <w:pPr>
      <w:pStyle w:val="Footer"/>
    </w:pPr>
    <w:r>
      <w:rPr>
        <w:rFonts w:ascii="Gill Sans MT" w:hAnsi="Gill Sans MT"/>
        <w:i/>
        <w:sz w:val="16"/>
        <w:szCs w:val="16"/>
      </w:rPr>
      <w:t xml:space="preserve">Page </w:t>
    </w:r>
    <w:r w:rsidRPr="000152A9">
      <w:rPr>
        <w:rFonts w:ascii="Gill Sans MT" w:hAnsi="Gill Sans MT"/>
        <w:i/>
        <w:sz w:val="16"/>
        <w:szCs w:val="16"/>
      </w:rPr>
      <w:fldChar w:fldCharType="begin"/>
    </w:r>
    <w:r w:rsidRPr="000152A9">
      <w:rPr>
        <w:rFonts w:ascii="Gill Sans MT" w:hAnsi="Gill Sans MT"/>
        <w:i/>
        <w:sz w:val="16"/>
        <w:szCs w:val="16"/>
      </w:rPr>
      <w:instrText xml:space="preserve"> PAGE   \* MERGEFORMAT </w:instrText>
    </w:r>
    <w:r w:rsidRPr="000152A9">
      <w:rPr>
        <w:rFonts w:ascii="Gill Sans MT" w:hAnsi="Gill Sans MT"/>
        <w:i/>
        <w:sz w:val="16"/>
        <w:szCs w:val="16"/>
      </w:rPr>
      <w:fldChar w:fldCharType="separate"/>
    </w:r>
    <w:r>
      <w:rPr>
        <w:rFonts w:ascii="Gill Sans MT" w:hAnsi="Gill Sans MT"/>
        <w:i/>
        <w:noProof/>
        <w:sz w:val="16"/>
        <w:szCs w:val="16"/>
      </w:rPr>
      <w:t>2</w:t>
    </w:r>
    <w:r w:rsidRPr="000152A9">
      <w:rPr>
        <w:rFonts w:ascii="Gill Sans MT" w:hAnsi="Gill Sans MT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0CC0" w14:textId="5A0D24FA" w:rsidR="00291DF6" w:rsidRPr="000152A9" w:rsidRDefault="00291DF6" w:rsidP="00EA43F1">
    <w:pPr>
      <w:pStyle w:val="Footer"/>
      <w:tabs>
        <w:tab w:val="clear" w:pos="4513"/>
        <w:tab w:val="clear" w:pos="9026"/>
      </w:tabs>
      <w:ind w:left="-1418" w:right="-1419"/>
      <w:rPr>
        <w:rFonts w:ascii="Gill Sans MT" w:hAnsi="Gill Sans MT"/>
        <w:i/>
        <w:sz w:val="16"/>
        <w:szCs w:val="16"/>
      </w:rPr>
    </w:pPr>
    <w:r>
      <w:rPr>
        <w:rFonts w:ascii="Gill Sans MT" w:hAnsi="Gill Sans MT"/>
        <w:i/>
        <w:noProof/>
        <w:sz w:val="16"/>
        <w:szCs w:val="16"/>
      </w:rPr>
      <w:drawing>
        <wp:inline distT="0" distB="0" distL="0" distR="0" wp14:anchorId="588D215D" wp14:editId="2B042BB2">
          <wp:extent cx="7200900" cy="1238250"/>
          <wp:effectExtent l="0" t="0" r="0" b="0"/>
          <wp:docPr id="32" name="Picture 32" descr="mixe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xe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6902C" w14:textId="77777777" w:rsidR="00291DF6" w:rsidRDefault="00291DF6" w:rsidP="00CE2364">
      <w:pPr>
        <w:spacing w:line="240" w:lineRule="auto"/>
      </w:pPr>
      <w:r>
        <w:separator/>
      </w:r>
    </w:p>
  </w:footnote>
  <w:footnote w:type="continuationSeparator" w:id="0">
    <w:p w14:paraId="3A5A5C7A" w14:textId="77777777" w:rsidR="00291DF6" w:rsidRDefault="00291DF6" w:rsidP="00CE2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080D" w14:textId="38D45EE9" w:rsidR="00291DF6" w:rsidRPr="00FD4464" w:rsidRDefault="00291DF6" w:rsidP="00FD4464">
    <w:pPr>
      <w:pStyle w:val="Header"/>
      <w:tabs>
        <w:tab w:val="clear" w:pos="4513"/>
        <w:tab w:val="clear" w:pos="9026"/>
        <w:tab w:val="left" w:pos="4536"/>
      </w:tabs>
      <w:rPr>
        <w:rFonts w:ascii="Gill Sans MT" w:hAnsi="Gill Sans MT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121D02" wp14:editId="3B43F32A">
          <wp:simplePos x="0" y="0"/>
          <wp:positionH relativeFrom="column">
            <wp:posOffset>15240</wp:posOffset>
          </wp:positionH>
          <wp:positionV relativeFrom="paragraph">
            <wp:posOffset>-2540</wp:posOffset>
          </wp:positionV>
          <wp:extent cx="2087245" cy="638175"/>
          <wp:effectExtent l="0" t="0" r="0" b="0"/>
          <wp:wrapSquare wrapText="bothSides"/>
          <wp:docPr id="29" name="Picture 7" descr="Domino logo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omino logo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i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438D" w14:textId="26F49516" w:rsidR="00291DF6" w:rsidRDefault="00291DF6" w:rsidP="000152A9">
    <w:pPr>
      <w:pStyle w:val="Header"/>
      <w:tabs>
        <w:tab w:val="clear" w:pos="4513"/>
        <w:tab w:val="clear" w:pos="9026"/>
      </w:tabs>
    </w:pPr>
    <w:r w:rsidRPr="00F21F3A">
      <w:rPr>
        <w:noProof/>
        <w:lang w:eastAsia="en-GB"/>
      </w:rPr>
      <w:drawing>
        <wp:inline distT="0" distB="0" distL="0" distR="0" wp14:anchorId="0CCE11CA" wp14:editId="4960F06E">
          <wp:extent cx="2085975" cy="638175"/>
          <wp:effectExtent l="0" t="0" r="0" b="0"/>
          <wp:docPr id="31" name="Picture 2" descr="Domino logo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ino logo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A8"/>
    <w:rsid w:val="000152A9"/>
    <w:rsid w:val="00180004"/>
    <w:rsid w:val="00182063"/>
    <w:rsid w:val="00291DF6"/>
    <w:rsid w:val="002A1CEE"/>
    <w:rsid w:val="002D2322"/>
    <w:rsid w:val="00366249"/>
    <w:rsid w:val="00397F91"/>
    <w:rsid w:val="005E0516"/>
    <w:rsid w:val="006B1FDF"/>
    <w:rsid w:val="007E51E6"/>
    <w:rsid w:val="00824D5F"/>
    <w:rsid w:val="00887801"/>
    <w:rsid w:val="009865CD"/>
    <w:rsid w:val="009A10A8"/>
    <w:rsid w:val="00B45B8A"/>
    <w:rsid w:val="00BB6CE7"/>
    <w:rsid w:val="00BC5236"/>
    <w:rsid w:val="00C80827"/>
    <w:rsid w:val="00CB6622"/>
    <w:rsid w:val="00CE2364"/>
    <w:rsid w:val="00CF43E2"/>
    <w:rsid w:val="00D37395"/>
    <w:rsid w:val="00DA34E8"/>
    <w:rsid w:val="00E840EB"/>
    <w:rsid w:val="00EA43F1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3DE12B"/>
  <w15:chartTrackingRefBased/>
  <w15:docId w15:val="{D98709B5-0260-4AE2-8368-915A9D8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22"/>
    <w:pPr>
      <w:spacing w:line="360" w:lineRule="auto"/>
    </w:pPr>
    <w:rPr>
      <w:sz w:val="1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23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364"/>
  </w:style>
  <w:style w:type="paragraph" w:styleId="Footer">
    <w:name w:val="footer"/>
    <w:basedOn w:val="Normal"/>
    <w:link w:val="FooterChar"/>
    <w:uiPriority w:val="99"/>
    <w:semiHidden/>
    <w:unhideWhenUsed/>
    <w:rsid w:val="00CE23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2364"/>
  </w:style>
  <w:style w:type="paragraph" w:styleId="BalloonText">
    <w:name w:val="Balloon Text"/>
    <w:basedOn w:val="Normal"/>
    <w:link w:val="BalloonTextChar"/>
    <w:uiPriority w:val="99"/>
    <w:semiHidden/>
    <w:unhideWhenUsed/>
    <w:rsid w:val="00CE2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40E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840EB"/>
    <w:pPr>
      <w:spacing w:line="240" w:lineRule="auto"/>
    </w:pPr>
    <w:rPr>
      <w:rFonts w:eastAsia="Times New Roman" w:cs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0EB"/>
    <w:rPr>
      <w:rFonts w:eastAsia="Times New Roman" w:cs="Verdana"/>
      <w:lang w:eastAsia="en-US"/>
    </w:rPr>
  </w:style>
  <w:style w:type="paragraph" w:customStyle="1" w:styleId="Pa3">
    <w:name w:val="Pa3"/>
    <w:basedOn w:val="Normal"/>
    <w:next w:val="Normal"/>
    <w:uiPriority w:val="99"/>
    <w:rsid w:val="00E840EB"/>
    <w:pPr>
      <w:autoSpaceDE w:val="0"/>
      <w:autoSpaceDN w:val="0"/>
      <w:adjustRightInd w:val="0"/>
      <w:spacing w:line="191" w:lineRule="atLeast"/>
    </w:pPr>
    <w:rPr>
      <w:rFonts w:ascii="GillSans Light" w:eastAsiaTheme="minorHAnsi" w:hAnsi="GillSans Light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@neopr.co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dominokorea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domino-printing.com/inks-k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%09%20%20%20%20%20%20rebecca.whitwham@domino-u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_Whitwham\AppData\Local\Temp\Temp1_DominoDoMoreTemplates%20(1).zip\Domino%20press%20relea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Domino press release template</Template>
  <TotalTime>2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Whitwham</dc:creator>
  <cp:keywords/>
  <cp:lastModifiedBy>Rebecca Whitwham</cp:lastModifiedBy>
  <cp:revision>5</cp:revision>
  <dcterms:created xsi:type="dcterms:W3CDTF">2019-06-28T13:47:00Z</dcterms:created>
  <dcterms:modified xsi:type="dcterms:W3CDTF">2019-07-18T10:21:00Z</dcterms:modified>
</cp:coreProperties>
</file>