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482E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b/>
          <w:bCs/>
          <w:kern w:val="2"/>
          <w:sz w:val="28"/>
          <w:szCs w:val="28"/>
          <w:lang w:val="pt-BR"/>
          <w14:ligatures w14:val="standardContextual"/>
        </w:rPr>
      </w:pPr>
      <w:bookmarkStart w:id="0" w:name="_Hlk200701003"/>
      <w:r w:rsidRPr="00FD19D3">
        <w:rPr>
          <w:rFonts w:ascii="Noto Sans" w:eastAsia="Aptos" w:hAnsi="Noto Sans" w:cs="Noto Sans"/>
          <w:b/>
          <w:bCs/>
          <w:kern w:val="2"/>
          <w:sz w:val="28"/>
          <w:szCs w:val="28"/>
          <w:lang w:val="pt-PT"/>
          <w14:ligatures w14:val="standardContextual"/>
        </w:rPr>
        <w:t xml:space="preserve">A Domino lança o novo Sunrise DFE com IA na Labelexpo </w:t>
      </w:r>
      <w:bookmarkEnd w:id="0"/>
    </w:p>
    <w:p w14:paraId="1F44CD00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hyperlink r:id="rId6" w:history="1">
        <w:r w:rsidRPr="00FD19D3">
          <w:rPr>
            <w:rFonts w:ascii="Noto Sans" w:eastAsia="Aptos" w:hAnsi="Noto Sans" w:cs="Noto Sans"/>
            <w:color w:val="0000FF"/>
            <w:kern w:val="2"/>
            <w:sz w:val="22"/>
            <w:u w:val="single"/>
            <w:lang w:val="pt-PT"/>
            <w14:ligatures w14:val="standardContextual"/>
          </w:rPr>
          <w:t>A Domino Printing Sciences (Domino),</w:t>
        </w:r>
      </w:hyperlink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fornecedor global de soluções avançadas de impressão de dados variáveis e tecnologia de impressão digital, tem o prazer de anunciar o lançamento da versão mais recente do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Sunrise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, a solução de interface digital e de fluxo de trabalho para as impressoras digitais de etiquetas Domino, na Labelexpo Europe.</w:t>
      </w:r>
    </w:p>
    <w:p w14:paraId="2D794CFF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Concebido para as impressoras de etiquetas digitais Domino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N-Series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, o Domino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Sunrise Digital Front End (DFE)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</w:t>
      </w:r>
      <w:bookmarkStart w:id="1" w:name="_Hlk200701090"/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combina ferramentas abrangentes de pré-impressão e produção numa solução de fluxo de trabalho potente e fácil de utilizar. </w:t>
      </w:r>
      <w:bookmarkEnd w:id="1"/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Utilizando o poder da IA e o líder mundial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Harlequin RIP®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, 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 xml:space="preserve">Sunrise 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permite que os fabricantes processem trabalhos com mais rapidez e precisão do que nunca. </w:t>
      </w:r>
    </w:p>
    <w:p w14:paraId="218B9DDE" w14:textId="4287FBE6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“Maximizar o tempo de funcionamento e a produtividade da impressora é uma prioridade fundamental para os fabricantes no mercado competitivo atual”, afirma Michael Matthews, Product Manager – Digital Printing Colour</w:t>
      </w:r>
      <w:r w:rsidR="000B11BF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, Domino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. “A Domino está a liderar o caminho na utilização da IA e da aprendizagem automática para criar tecnologia RIP inteligente, fornecendo uma solução de interface altamente eficiente e escalável.”</w:t>
      </w:r>
    </w:p>
    <w:p w14:paraId="04340F37" w14:textId="112531F3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A mais recente atualização do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Sunrise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combina um conjunto de ferramentas avançadas com suporte de IA num interface fácil de utilizar. Os módulos incluem o Label Studio, que simplifica a configuração dos trabalhos ao automatizar tarefas repetitivas de pré-impressão, processamento de dados variáveis potente com capacidades RIP na linha de produção, e o Domino Viewer, que possibilita a monitorização do desempenho da impressora e a captura de dados operacionais em tempo real para apoiar a tomada de decisões. </w:t>
      </w:r>
    </w:p>
    <w:p w14:paraId="5C3861FB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b/>
          <w:bCs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Acelerar as tarefas de pré-impressão com o Label Studio</w:t>
      </w:r>
    </w:p>
    <w:p w14:paraId="7A13D271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O Label Studio facilita a preparação de PDFs prontos para impressão, elimina a necessidade de software de edição gráfica e ajuda a garantir resultados consistentes e precisos. </w:t>
      </w:r>
    </w:p>
    <w:p w14:paraId="657D2758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“Encontrar mão-de-obra qualificada pode ser um desafio para os fabricantes, com margem para ocorrerem erros”, reconhece Matthews. “O Label Studio permite a qualquer operador automatizar e acelerar o processamento de etiquetas na pré-impressão. Uma pré-visualização em tempo real reflete todos os ajustes efetuados para maximizar o tempo de funcionamento da impressora, reduzir o desperdício e 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lastRenderedPageBreak/>
        <w:t xml:space="preserve">permitir um ajuste fino antes do processamento RIP para obter os melhores resultados de impressão.” </w:t>
      </w:r>
    </w:p>
    <w:p w14:paraId="0D5B4333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b/>
          <w:bCs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Processamento de dados variáveis na linha de produção em tempo real</w:t>
      </w:r>
    </w:p>
    <w:p w14:paraId="012DA20B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Os pedidos das marcas que procuram incorporar dados variáveis, incluindo códigos 2D, nos seus designs de etiquetas estão a aumentar, e 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 xml:space="preserve">Sunrise 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está bem posicionado para satisfazer esta procura. O software suporta facilmente trabalhos com personalização complexa e eleva a fasquia com o processamento RIP na linha de produção em tempo real integrado na impressora digital de etiquetas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N730i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.</w:t>
      </w:r>
    </w:p>
    <w:p w14:paraId="4EAE4168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“O RIP de dados variáveis na linha de produção é um fator de mudança para os fabricantes”, afirma Matthews. “Tradicionalmente, os trabalhos que continham dados variáveis tinham de ser pré-processados enquanto a impressora estava inativa, uma vez que as velocidades de RIP eram demasiado lentas para acompanhar as velocidades de impressão. 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Sunrise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elimina este obstáculo ao processar dados variáveis “durante a impressão”.  </w:t>
      </w:r>
    </w:p>
    <w:p w14:paraId="0E102294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Ao aproveitar o potencial da IA e da aprendizagem automática, as poderosas capacidades de processamento de etiquetas na linha de produção do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 xml:space="preserve">Sunrise 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podem desconstruir instantaneamente trabalhos de impressão em PDF, afinar as definições de RIP de impressão e prever com precisão a velocidade de impressão possível. Este cenário permite que os operadores de impressoras tomem decisões baseadas em dados, otimizem a programação e reduzam significativamente o risco de tempo de inatividade.</w:t>
      </w:r>
    </w:p>
    <w:p w14:paraId="1C0B4702" w14:textId="11CF5994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b/>
          <w:bCs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Manter o controlo da produção com o Domino Viewer</w:t>
      </w:r>
    </w:p>
    <w:p w14:paraId="77AFD6E3" w14:textId="1A308891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O Domino Viewer monitoriza o estado de uma ou várias impressoras Domino em tempo real, apresentando erros, informações sobre o trabalho e estimativas de custos para a fila de trabalhos atual. Os dados capturados podem ser acedidos através da rede local do fabricante ou remotamente através de uma ligação VPN. Também é possível integrar perfeitamente 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Sunrise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com os sistemas MIS e ERP do fabricante. </w:t>
      </w:r>
    </w:p>
    <w:p w14:paraId="2FD3C764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“Ter todos estes dados na ponta dos dedos facilita aos gestores de produção a identificação de potenciais economias de custos e melhorias dos processos para aumentar a eficiência global do equipamento”, explica Matthews. “A ferramenta também permite que os fabricantes aproveitem as informações históricas do trabalho para uma análise profunda e retrospetiva e para fins de aprendizagem automática.”</w:t>
      </w:r>
    </w:p>
    <w:p w14:paraId="6A9503CB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lastRenderedPageBreak/>
        <w:t xml:space="preserve">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Sunrise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é o novo DFE standard para as impressoras de etiquetas Domino e também estará disponível para os utilizadores existentes como uma atualização gratuita, elevando a eficiência operacional a um nível nunca antes visto. </w:t>
      </w:r>
    </w:p>
    <w:p w14:paraId="71BF72FC" w14:textId="29B2751C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“Estamos empenhados em ser um parceiro forte para os fabricantes, escutando para compreender as suas necessidades comerciais e melhorando continuamente a nossa oferta para os ajudar a atingir os seus objetivos”, conclui Russell Weller, Head of Digital Products</w:t>
      </w:r>
      <w:r w:rsidR="0027042B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,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Domino. “Queremos capacitá-los para ’Do more‘: permitir-lhes ser mais produtivos e mais eficientes, produzir mais etiquetas e poupar mais custos utilizando a tecnologia digital da Domino.” </w:t>
      </w:r>
    </w:p>
    <w:p w14:paraId="58AB317F" w14:textId="77777777" w:rsidR="00FD19D3" w:rsidRPr="00FD19D3" w:rsidRDefault="00FD19D3" w:rsidP="00FD19D3">
      <w:pPr>
        <w:spacing w:after="160" w:line="259" w:lineRule="auto"/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Os fabricantes de etiquetas estão convidados a ver 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Sunrise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em funcionamento na Labelexpo Europe, em Barcelona, no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stand 3E91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, onde será apresentado em todas as impressoras de etiquetas Domino em exposição, incluindo a nova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N410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, a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N610i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comprovada e os modelos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N730i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.</w:t>
      </w:r>
    </w:p>
    <w:p w14:paraId="3A96AA08" w14:textId="77777777" w:rsidR="00FD19D3" w:rsidRPr="00FD19D3" w:rsidRDefault="00FD19D3" w:rsidP="00FD19D3">
      <w:pPr>
        <w:spacing w:after="160" w:line="259" w:lineRule="auto"/>
        <w:rPr>
          <w:rFonts w:ascii="Gill Sans MT" w:eastAsia="Aptos" w:hAnsi="Gill Sans MT"/>
          <w:kern w:val="2"/>
          <w:sz w:val="22"/>
          <w:lang w:val="pt-BR"/>
          <w14:ligatures w14:val="standardContextual"/>
        </w:rPr>
      </w:pP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Para obter informações mais pormenorizadas sobre o </w:t>
      </w:r>
      <w:r w:rsidRPr="00FD19D3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Sunrise</w:t>
      </w:r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, visite o </w:t>
      </w:r>
      <w:hyperlink r:id="rId7" w:history="1">
        <w:r w:rsidRPr="00FD19D3">
          <w:rPr>
            <w:rFonts w:ascii="Noto Sans" w:eastAsia="Aptos" w:hAnsi="Noto Sans" w:cs="Noto Sans"/>
            <w:color w:val="0000FF"/>
            <w:kern w:val="2"/>
            <w:sz w:val="22"/>
            <w:u w:val="single"/>
            <w:lang w:val="pt-PT"/>
            <w14:ligatures w14:val="standardContextual"/>
          </w:rPr>
          <w:t>link</w:t>
        </w:r>
      </w:hyperlink>
      <w:r w:rsidRPr="00FD19D3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.</w:t>
      </w:r>
    </w:p>
    <w:p w14:paraId="29B953BD" w14:textId="554118FD" w:rsidR="006C6C7C" w:rsidRPr="00FC465F" w:rsidRDefault="00FD19D3" w:rsidP="006C6C7C">
      <w:pPr>
        <w:spacing w:line="240" w:lineRule="auto"/>
        <w:rPr>
          <w:lang w:val="pt-BR"/>
        </w:rPr>
      </w:pPr>
      <w:r>
        <w:rPr>
          <w:rFonts w:ascii="Noto Sans" w:eastAsia="Gill Sans" w:hAnsi="Noto Sans" w:cs="Noto Sans"/>
          <w:szCs w:val="18"/>
          <w:lang w:val="pt-PT"/>
        </w:rPr>
        <w:t>FIM</w:t>
      </w:r>
      <w:r w:rsidR="00D66051" w:rsidRPr="0082657D">
        <w:rPr>
          <w:rFonts w:ascii="Noto Sans" w:eastAsia="Gill Sans" w:hAnsi="Noto Sans" w:cs="Noto Sans"/>
          <w:szCs w:val="18"/>
          <w:lang w:val="pt-PT"/>
        </w:rPr>
        <w:br/>
      </w:r>
      <w:r w:rsidR="00D66051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Isenção de responsabilidade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Tintas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informações que se encontram no presente documento não devem substituir a realização dos testes adequados às suas circunstâncias e usos específicos. O grupo Domino não será, de forma alguma, responsável por qualquer tipo de confiança com base neste documento em relação à adequação de qualquer uma das nossas tintas para a sua aplicação em particular. O presente documento não faz parte de quaisquer termos e condições celebrados entre si o grupo Domino. Os Termos e Condições de venda da Domino, em particular as garantias e responsabilidades presentes nos mesmos, dever-se-ão aplicar a qualquer uma das suas compras de produtos.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Geral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Domino. O presente documento não faz parte de quaisquer termos e condições celebrados entre si e a Domino.</w:t>
      </w:r>
      <w:r w:rsidR="00062E86" w:rsidRPr="00062E86">
        <w:rPr>
          <w:rFonts w:ascii="Noto Sans" w:hAnsi="Noto Sans" w:cs="Noto Sans"/>
          <w:szCs w:val="18"/>
          <w:lang w:val="pt-PT"/>
        </w:rPr>
        <w:t xml:space="preserve"> </w:t>
      </w:r>
      <w:r w:rsidR="00062E86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Imagens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imagens podem incluir melhorias ou extras opcionais. A qualidade de impressão pode variar de acordo com os consumíveis, o equipamento, a superfície e outros fatores. As imagens e fotografias não fazem parte de quaisquer termos e condições celebrados entre si e a</w:t>
      </w:r>
      <w:r w:rsidR="006C6C7C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t>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Vídeos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lastRenderedPageBreak/>
        <w:br/>
      </w:r>
      <w:bookmarkStart w:id="2" w:name="_Hlk61949672"/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Notas para os editores: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Acerca da Domino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>A Digital Printing Solutions é uma divisão da Domino Printing Sciences. Fundada em 1978, a empresa estabeleceu uma reputação global relativamente ao desenvolvimento e fabrico de tecnologias de impressão a jato de tinta digital, assim como aos seus produtos de pós-venda e ao atendimento ao cliente a nível mundial.  Os seus serviços para o setor de impressão comercial incluem impressoras digitais a jato de tinta e sistemas de controlo desenvolvidos para proporcionar soluções para uma gama completa de aplicações de impressão de dados variáveis e etiquetagem.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>Todas as impressoras da Domino são desenvolvidas para satisfazerem as exigências de alta velocidade e elevada qualidade em ambientes de impressão comercial, apresentando novas capacidades a diferentes setores, incluindo os da etiquetagem, publicações e impressão de segurança, transacional, conversão de embalagens, cartões plastificados, bilhetes, jogos de cartas e formulários, bem como os setores de publicidade endereçada e serviços postais.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FC465F">
        <w:rPr>
          <w:rFonts w:ascii="Noto Sans" w:eastAsia="Gill Sans" w:hAnsi="Noto Sans" w:cs="Noto Sans"/>
          <w:szCs w:val="18"/>
          <w:lang w:val="pt-BR"/>
        </w:rPr>
        <w:t>A Domino emprega mais de 3000 pessoas em todo mundo e comercializa para mais de 120 países através de uma rede global de 29 filiais e mais de 200 distribuidores. As instalações de fabrico da Domino estão localizadas na Alemanha, China, EUA, Índia, Reino Unido, Suécia e Suíça. A Domino tornou-se uma divisão independente da Brother Industries Ltd. a 11 de junho de 2015.</w:t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Para obter mais informações sobre a Domino, visite </w:t>
      </w:r>
      <w:hyperlink r:id="rId8" w:history="1">
        <w:r w:rsidR="006C6C7C" w:rsidRPr="00AB22C5">
          <w:rPr>
            <w:rStyle w:val="Hyperlink"/>
            <w:rFonts w:ascii="Noto Sans" w:eastAsia="Gill Sans" w:hAnsi="Noto Sans" w:cs="Noto Sans"/>
            <w:szCs w:val="18"/>
            <w:lang w:val="pt-PT"/>
          </w:rPr>
          <w:t>www.domino-printing.pt</w:t>
        </w:r>
      </w:hyperlink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 </w:t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Para obter mais informações, contacte:</w:t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bookmarkEnd w:id="2"/>
      <w:r w:rsidR="006C6C7C" w:rsidRPr="00FC465F">
        <w:rPr>
          <w:rFonts w:ascii="Noto Sans" w:hAnsi="Noto Sans" w:cs="Noto Sans"/>
          <w:szCs w:val="18"/>
          <w:lang w:val="pt-BR"/>
        </w:rPr>
        <w:t>Kathrin Farr</w:t>
      </w:r>
      <w:r w:rsidR="006C6C7C" w:rsidRPr="00FC465F">
        <w:rPr>
          <w:rFonts w:ascii="Noto Sans" w:hAnsi="Noto Sans" w:cs="Noto Sans"/>
          <w:szCs w:val="18"/>
          <w:lang w:val="pt-BR"/>
        </w:rPr>
        <w:br/>
        <w:t>Content Executive (Digital Printing)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Tel. : +44 (0) </w:t>
      </w:r>
      <w:hyperlink r:id="rId9" w:history="1">
        <w:r w:rsidR="006C6C7C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br/>
      </w:r>
      <w:hyperlink r:id="rId10" w:history="1">
        <w:r w:rsidR="006C6C7C" w:rsidRPr="00FC465F">
          <w:rPr>
            <w:rStyle w:val="Hyperlink"/>
            <w:rFonts w:ascii="Noto Sans" w:hAnsi="Noto Sans" w:cs="Noto Sans"/>
            <w:szCs w:val="18"/>
            <w:lang w:val="pt-BR"/>
          </w:rPr>
          <w:t>Kathrin.Farr@domino-uk.com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0220DA">
        <w:rPr>
          <w:rFonts w:ascii="Noto Sans" w:hAnsi="Noto Sans" w:cs="Noto Sans"/>
          <w:szCs w:val="18"/>
          <w:lang w:val="pt-BR"/>
        </w:rPr>
        <w:t>Alex Challinor</w:t>
      </w:r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PR and Content Manager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0220DA" w:rsidRPr="00FC465F">
        <w:rPr>
          <w:rFonts w:ascii="Noto Sans" w:hAnsi="Noto Sans" w:cs="Noto Sans"/>
          <w:szCs w:val="18"/>
          <w:lang w:val="pt-BR"/>
        </w:rPr>
        <w:t xml:space="preserve">Tel. : +44 (0) </w:t>
      </w:r>
      <w:hyperlink r:id="rId11" w:history="1">
        <w:r w:rsidR="000220DA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br/>
      </w:r>
      <w:hyperlink r:id="rId12" w:history="1">
        <w:r w:rsidR="000220DA" w:rsidRPr="008E5CFD">
          <w:rPr>
            <w:rStyle w:val="Hyperlink"/>
            <w:rFonts w:ascii="Noto Sans" w:hAnsi="Noto Sans" w:cs="Noto Sans"/>
            <w:szCs w:val="18"/>
            <w:lang w:val="pt-BR"/>
          </w:rPr>
          <w:t>Alex.Challinor@domino-uk.com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</w:p>
    <w:sectPr w:rsidR="006C6C7C" w:rsidRPr="00FC465F" w:rsidSect="000F6D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CEFB" w14:textId="77777777" w:rsidR="00062E86" w:rsidRDefault="00062E86" w:rsidP="00785717">
      <w:pPr>
        <w:spacing w:line="240" w:lineRule="auto"/>
      </w:pPr>
      <w:r>
        <w:separator/>
      </w:r>
    </w:p>
  </w:endnote>
  <w:endnote w:type="continuationSeparator" w:id="0">
    <w:p w14:paraId="22E08126" w14:textId="77777777" w:rsidR="00062E86" w:rsidRDefault="00062E86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3CA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2678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C21E0" wp14:editId="562C3EA1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7A6B7F6D" wp14:editId="090469BE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63D8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1CB7" w14:textId="77777777" w:rsidR="00062E86" w:rsidRDefault="00062E86" w:rsidP="00785717">
      <w:pPr>
        <w:spacing w:line="240" w:lineRule="auto"/>
      </w:pPr>
      <w:r>
        <w:separator/>
      </w:r>
    </w:p>
  </w:footnote>
  <w:footnote w:type="continuationSeparator" w:id="0">
    <w:p w14:paraId="61872927" w14:textId="77777777" w:rsidR="00062E86" w:rsidRDefault="00062E86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F32C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D58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046442" wp14:editId="3586F545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A8D0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86"/>
    <w:rsid w:val="0002201E"/>
    <w:rsid w:val="000220DA"/>
    <w:rsid w:val="00062E86"/>
    <w:rsid w:val="000B11BF"/>
    <w:rsid w:val="000F6D00"/>
    <w:rsid w:val="001D743C"/>
    <w:rsid w:val="002202E3"/>
    <w:rsid w:val="00240801"/>
    <w:rsid w:val="0027042B"/>
    <w:rsid w:val="002766D9"/>
    <w:rsid w:val="00372E92"/>
    <w:rsid w:val="003C7663"/>
    <w:rsid w:val="004C6703"/>
    <w:rsid w:val="005272B1"/>
    <w:rsid w:val="005524DB"/>
    <w:rsid w:val="005741C7"/>
    <w:rsid w:val="00581FEB"/>
    <w:rsid w:val="005E6C45"/>
    <w:rsid w:val="00647055"/>
    <w:rsid w:val="00660F46"/>
    <w:rsid w:val="006C6C7C"/>
    <w:rsid w:val="00785717"/>
    <w:rsid w:val="00791A4F"/>
    <w:rsid w:val="007D2B85"/>
    <w:rsid w:val="008220B7"/>
    <w:rsid w:val="00823B77"/>
    <w:rsid w:val="008916A8"/>
    <w:rsid w:val="008B6461"/>
    <w:rsid w:val="008E5E0C"/>
    <w:rsid w:val="008F3E38"/>
    <w:rsid w:val="00931996"/>
    <w:rsid w:val="009A1716"/>
    <w:rsid w:val="009A1DEC"/>
    <w:rsid w:val="009D6280"/>
    <w:rsid w:val="009E5D98"/>
    <w:rsid w:val="00A34918"/>
    <w:rsid w:val="00AB11DA"/>
    <w:rsid w:val="00B23C3C"/>
    <w:rsid w:val="00B546C5"/>
    <w:rsid w:val="00B86660"/>
    <w:rsid w:val="00BC7C15"/>
    <w:rsid w:val="00BD07B6"/>
    <w:rsid w:val="00C03CCC"/>
    <w:rsid w:val="00C063FE"/>
    <w:rsid w:val="00C44603"/>
    <w:rsid w:val="00C541FE"/>
    <w:rsid w:val="00CF1AD5"/>
    <w:rsid w:val="00CF7D49"/>
    <w:rsid w:val="00D66051"/>
    <w:rsid w:val="00E03029"/>
    <w:rsid w:val="00E450FA"/>
    <w:rsid w:val="00EC1C5A"/>
    <w:rsid w:val="00F82F7D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5A8D"/>
  <w15:chartTrackingRefBased/>
  <w15:docId w15:val="{CC268909-D7FA-4EC7-9164-B227484F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7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o-printing.p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domino-printing.com/en/products/controllers/sunrise-dfe?utm_medium=non-paid&amp;utm_source=onlinepublication&amp;utm_content=pr-sunrise-launch&amp;utm_campaign=2025-int-pt-Global-PR-DP-FY25-Q2" TargetMode="External"/><Relationship Id="rId12" Type="http://schemas.openxmlformats.org/officeDocument/2006/relationships/hyperlink" Target="mailto:Alex.Challinor@domino-uk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omino-printing.com/pt/home.aspx?utm_medium=non-paid&amp;utm_source=onlinepublication&amp;utm_content=pr-sunrise-launch&amp;utm_campaign=2025-int-pt-Global-PR-DP-FY25-Q2" TargetMode="External"/><Relationship Id="rId11" Type="http://schemas.openxmlformats.org/officeDocument/2006/relationships/hyperlink" Target="tel:+44%20(0)1954%20782%20551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Kathrin.Farr@domino-uk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tel:+44%20(0)1954%20782%20551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Farr</dc:creator>
  <cp:keywords/>
  <dc:description/>
  <cp:lastModifiedBy>Kathrin Farr</cp:lastModifiedBy>
  <cp:revision>4</cp:revision>
  <dcterms:created xsi:type="dcterms:W3CDTF">2025-08-08T12:49:00Z</dcterms:created>
  <dcterms:modified xsi:type="dcterms:W3CDTF">2025-08-11T10:52:00Z</dcterms:modified>
</cp:coreProperties>
</file>