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66F79" w14:textId="77777777" w:rsidR="00C0126B" w:rsidRPr="00584CA7" w:rsidRDefault="2FD5393F" w:rsidP="636FECAF">
      <w:pPr>
        <w:rPr>
          <w:rFonts w:ascii="Noto Sans" w:eastAsia="Noto Sans" w:hAnsi="Noto Sans" w:cs="Noto Sans"/>
          <w:b/>
          <w:bCs/>
          <w:sz w:val="42"/>
          <w:szCs w:val="42"/>
        </w:rPr>
      </w:pPr>
      <w:r w:rsidRPr="00584CA7">
        <w:rPr>
          <w:rFonts w:ascii="Noto Sans" w:eastAsia="Noto Sans" w:hAnsi="Noto Sans" w:cs="Noto Sans"/>
        </w:rPr>
        <w:t>Press Release</w:t>
      </w:r>
    </w:p>
    <w:p w14:paraId="41FEDEEE" w14:textId="5E7B11EC" w:rsidR="00C409DF" w:rsidRPr="00584CA7" w:rsidRDefault="004C2C4F" w:rsidP="00C409DF">
      <w:pPr>
        <w:pStyle w:val="Heading1"/>
        <w:rPr>
          <w:rFonts w:ascii="Noto Sans" w:eastAsia="Noto Sans" w:hAnsi="Noto Sans" w:cs="Noto Sans"/>
        </w:rPr>
      </w:pPr>
      <w:r w:rsidRPr="00584CA7">
        <w:rPr>
          <w:rFonts w:ascii="Noto Sans" w:hAnsi="Noto Sans" w:cs="Noto Sans"/>
        </w:rPr>
        <w:t>Domino Launches Gx-Series PRO to Help Manufacturers Prepare for the Next Era of 2D Coding</w:t>
      </w:r>
    </w:p>
    <w:p w14:paraId="1F3F67E7" w14:textId="75CCF917" w:rsidR="00A440DB" w:rsidRDefault="2FD5393F" w:rsidP="00A440DB">
      <w:pPr>
        <w:pStyle w:val="pdq2pgselectionanchorcontainer"/>
        <w:rPr>
          <w:rFonts w:ascii="Noto Sans" w:hAnsi="Noto Sans" w:cs="Noto Sans"/>
          <w:b/>
          <w:sz w:val="20"/>
          <w:szCs w:val="20"/>
        </w:rPr>
      </w:pPr>
      <w:r w:rsidRPr="00584CA7">
        <w:rPr>
          <w:rFonts w:ascii="Noto Sans" w:eastAsia="Noto Sans" w:hAnsi="Noto Sans" w:cs="Noto Sans"/>
          <w:b/>
          <w:bCs/>
          <w:sz w:val="20"/>
          <w:szCs w:val="20"/>
        </w:rPr>
        <w:t xml:space="preserve">Gurugram, India – </w:t>
      </w:r>
      <w:r w:rsidR="03982E2A" w:rsidRPr="00584CA7">
        <w:rPr>
          <w:rFonts w:ascii="Noto Sans" w:eastAsia="Noto Sans" w:hAnsi="Noto Sans" w:cs="Noto Sans"/>
          <w:b/>
          <w:bCs/>
          <w:sz w:val="20"/>
          <w:szCs w:val="20"/>
        </w:rPr>
        <w:t xml:space="preserve">July </w:t>
      </w:r>
      <w:r w:rsidR="4552F153" w:rsidRPr="00584CA7">
        <w:rPr>
          <w:rFonts w:ascii="Noto Sans" w:eastAsia="Noto Sans" w:hAnsi="Noto Sans" w:cs="Noto Sans"/>
          <w:b/>
          <w:sz w:val="20"/>
          <w:szCs w:val="20"/>
        </w:rPr>
        <w:t xml:space="preserve">2026: </w:t>
      </w:r>
      <w:r w:rsidR="00A440DB" w:rsidRPr="00584CA7">
        <w:rPr>
          <w:rFonts w:ascii="Noto Sans" w:eastAsia="Noto Sans" w:hAnsi="Noto Sans" w:cs="Noto Sans"/>
          <w:bCs/>
          <w:sz w:val="20"/>
          <w:szCs w:val="20"/>
        </w:rPr>
        <w:t>D</w:t>
      </w:r>
      <w:r w:rsidR="00A440DB" w:rsidRPr="00584CA7">
        <w:rPr>
          <w:rStyle w:val="Strong"/>
          <w:rFonts w:ascii="Noto Sans" w:hAnsi="Noto Sans" w:cs="Noto Sans"/>
          <w:b w:val="0"/>
          <w:sz w:val="20"/>
          <w:szCs w:val="20"/>
        </w:rPr>
        <w:t>omino Printing Sciences has launched the new Gx-Series PRO thermal inkjet printhead, engineered to help manufacturers produce high-quality, GS1-compliant 2D codes at production-line speeds as packaging requirements continue to evolve.</w:t>
      </w:r>
      <w:r w:rsidR="00A440DB" w:rsidRPr="00584CA7">
        <w:rPr>
          <w:rFonts w:ascii="Noto Sans" w:hAnsi="Noto Sans" w:cs="Noto Sans"/>
          <w:b/>
          <w:sz w:val="20"/>
          <w:szCs w:val="20"/>
        </w:rPr>
        <w:t xml:space="preserve"> </w:t>
      </w:r>
    </w:p>
    <w:p w14:paraId="23F3B2ED" w14:textId="144FC7D0" w:rsidR="00CE7E74" w:rsidRPr="00584CA7" w:rsidRDefault="00CE7E74" w:rsidP="00A440DB">
      <w:pPr>
        <w:pStyle w:val="pdq2pgselectionanchorcontainer"/>
        <w:rPr>
          <w:rFonts w:ascii="Noto Sans" w:hAnsi="Noto Sans" w:cs="Noto Sans"/>
          <w:b/>
          <w:sz w:val="20"/>
          <w:szCs w:val="20"/>
        </w:rPr>
      </w:pPr>
      <w:r w:rsidRPr="00CE7E74">
        <w:rPr>
          <w:rFonts w:ascii="Noto Sans" w:hAnsi="Noto Sans" w:cs="Noto Sans"/>
          <w:b/>
          <w:noProof/>
          <w:sz w:val="20"/>
          <w:szCs w:val="20"/>
        </w:rPr>
        <w:drawing>
          <wp:inline distT="0" distB="0" distL="0" distR="0" wp14:anchorId="53B143D0" wp14:editId="59752027">
            <wp:extent cx="5731510" cy="3557270"/>
            <wp:effectExtent l="0" t="0" r="2540" b="5080"/>
            <wp:docPr id="79843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432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5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BC363" w14:textId="77777777" w:rsidR="006470D6" w:rsidRPr="00584CA7" w:rsidRDefault="006470D6" w:rsidP="006470D6">
      <w:pPr>
        <w:pStyle w:val="pdq2pgselectionanchorcontainer"/>
        <w:rPr>
          <w:rFonts w:ascii="Noto Sans" w:hAnsi="Noto Sans" w:cs="Noto Sans"/>
          <w:sz w:val="20"/>
          <w:szCs w:val="20"/>
        </w:rPr>
      </w:pPr>
      <w:r w:rsidRPr="00584CA7">
        <w:rPr>
          <w:rFonts w:ascii="Noto Sans" w:hAnsi="Noto Sans" w:cs="Noto Sans"/>
          <w:sz w:val="20"/>
          <w:szCs w:val="20"/>
        </w:rPr>
        <w:t xml:space="preserve">As global manufacturers prepare for the widespread adoption of GS1 Sunrise standards and increasing demand for QR and Data Matrix codes across retail and supply chains, </w:t>
      </w:r>
      <w:r w:rsidRPr="00584CA7">
        <w:rPr>
          <w:rStyle w:val="Strong"/>
          <w:rFonts w:ascii="Noto Sans" w:hAnsi="Noto Sans" w:cs="Noto Sans"/>
          <w:sz w:val="20"/>
          <w:szCs w:val="20"/>
        </w:rPr>
        <w:t>Domino Printing Sciences</w:t>
      </w:r>
      <w:r w:rsidRPr="00584CA7">
        <w:rPr>
          <w:rFonts w:ascii="Noto Sans" w:hAnsi="Noto Sans" w:cs="Noto Sans"/>
          <w:sz w:val="20"/>
          <w:szCs w:val="20"/>
        </w:rPr>
        <w:t xml:space="preserve"> has introduced the </w:t>
      </w:r>
      <w:r w:rsidRPr="00584CA7">
        <w:rPr>
          <w:rStyle w:val="Strong"/>
          <w:rFonts w:ascii="Noto Sans" w:hAnsi="Noto Sans" w:cs="Noto Sans"/>
          <w:sz w:val="20"/>
          <w:szCs w:val="20"/>
        </w:rPr>
        <w:t>Gx-Series PRO</w:t>
      </w:r>
      <w:r w:rsidRPr="00584CA7">
        <w:rPr>
          <w:rFonts w:ascii="Noto Sans" w:hAnsi="Noto Sans" w:cs="Noto Sans"/>
          <w:sz w:val="20"/>
          <w:szCs w:val="20"/>
        </w:rPr>
        <w:t xml:space="preserve">—a next-generation thermal inkjet printhead engineered to simplify high-quality inline 2D code printing on modern production lines. </w:t>
      </w:r>
    </w:p>
    <w:p w14:paraId="53139A96" w14:textId="77777777" w:rsidR="006470D6" w:rsidRPr="00584CA7" w:rsidRDefault="006470D6" w:rsidP="006470D6">
      <w:pPr>
        <w:pStyle w:val="NormalWeb"/>
        <w:rPr>
          <w:rFonts w:ascii="Noto Sans" w:hAnsi="Noto Sans" w:cs="Noto Sans"/>
          <w:sz w:val="20"/>
          <w:szCs w:val="20"/>
        </w:rPr>
      </w:pPr>
      <w:r w:rsidRPr="00584CA7">
        <w:rPr>
          <w:rFonts w:ascii="Noto Sans" w:hAnsi="Noto Sans" w:cs="Noto Sans"/>
          <w:sz w:val="20"/>
          <w:szCs w:val="20"/>
        </w:rPr>
        <w:t xml:space="preserve">Designed for manufacturers operating in the </w:t>
      </w:r>
      <w:r w:rsidRPr="00584CA7">
        <w:rPr>
          <w:rStyle w:val="Strong"/>
          <w:rFonts w:ascii="Noto Sans" w:hAnsi="Noto Sans" w:cs="Noto Sans"/>
          <w:sz w:val="20"/>
          <w:szCs w:val="20"/>
        </w:rPr>
        <w:t>food, beverage, FMCG, pharmaceutical and consumer goods sectors</w:t>
      </w:r>
      <w:r w:rsidRPr="00584CA7">
        <w:rPr>
          <w:rFonts w:ascii="Noto Sans" w:hAnsi="Noto Sans" w:cs="Noto Sans"/>
          <w:sz w:val="20"/>
          <w:szCs w:val="20"/>
        </w:rPr>
        <w:t xml:space="preserve">, the Gx-Series PRO helps producers generate high-resolution, GS1-compliant 2D codes at production speeds while supporting evolving requirements around </w:t>
      </w:r>
      <w:r w:rsidRPr="00584CA7">
        <w:rPr>
          <w:rFonts w:ascii="Noto Sans" w:hAnsi="Noto Sans" w:cs="Noto Sans"/>
          <w:sz w:val="20"/>
          <w:szCs w:val="20"/>
        </w:rPr>
        <w:lastRenderedPageBreak/>
        <w:t xml:space="preserve">product traceability, digital deposit return schemes, consumer engagement and regulatory compliance. </w:t>
      </w:r>
    </w:p>
    <w:p w14:paraId="321E3C71" w14:textId="77777777" w:rsidR="006470D6" w:rsidRPr="00584CA7" w:rsidRDefault="006470D6" w:rsidP="006470D6">
      <w:pPr>
        <w:pStyle w:val="NormalWeb"/>
        <w:rPr>
          <w:rFonts w:ascii="Noto Sans" w:hAnsi="Noto Sans" w:cs="Noto Sans"/>
          <w:sz w:val="20"/>
          <w:szCs w:val="20"/>
        </w:rPr>
      </w:pPr>
      <w:r w:rsidRPr="00584CA7">
        <w:rPr>
          <w:rFonts w:ascii="Noto Sans" w:hAnsi="Noto Sans" w:cs="Noto Sans"/>
          <w:sz w:val="20"/>
          <w:szCs w:val="20"/>
        </w:rPr>
        <w:t xml:space="preserve">Unlike conventional coding systems, the Gx-Series PRO has been developed to deliver larger print areas, superior code contrast and reliable code grading across porous and non-porous substrates. With print resolutions of up to </w:t>
      </w:r>
      <w:r w:rsidRPr="00584CA7">
        <w:rPr>
          <w:rStyle w:val="Strong"/>
          <w:rFonts w:ascii="Noto Sans" w:hAnsi="Noto Sans" w:cs="Noto Sans"/>
          <w:sz w:val="20"/>
          <w:szCs w:val="20"/>
        </w:rPr>
        <w:t>1200 dpi</w:t>
      </w:r>
      <w:r w:rsidRPr="00584CA7">
        <w:rPr>
          <w:rFonts w:ascii="Noto Sans" w:hAnsi="Noto Sans" w:cs="Noto Sans"/>
          <w:sz w:val="20"/>
          <w:szCs w:val="20"/>
        </w:rPr>
        <w:t xml:space="preserve">, print speeds reaching </w:t>
      </w:r>
      <w:r w:rsidRPr="00584CA7">
        <w:rPr>
          <w:rStyle w:val="Strong"/>
          <w:rFonts w:ascii="Noto Sans" w:hAnsi="Noto Sans" w:cs="Noto Sans"/>
          <w:sz w:val="20"/>
          <w:szCs w:val="20"/>
        </w:rPr>
        <w:t>390 m/min</w:t>
      </w:r>
      <w:r w:rsidRPr="00584CA7">
        <w:rPr>
          <w:rFonts w:ascii="Noto Sans" w:hAnsi="Noto Sans" w:cs="Noto Sans"/>
          <w:sz w:val="20"/>
          <w:szCs w:val="20"/>
        </w:rPr>
        <w:t xml:space="preserve">, and support for up to four stitched printheads, manufacturers can produce high-quality variable-data codes without compromising production throughput. </w:t>
      </w:r>
    </w:p>
    <w:p w14:paraId="4D018D9F" w14:textId="77777777" w:rsidR="006470D6" w:rsidRPr="00584CA7" w:rsidRDefault="006470D6" w:rsidP="006470D6">
      <w:pPr>
        <w:pStyle w:val="NormalWeb"/>
        <w:rPr>
          <w:rFonts w:ascii="Noto Sans" w:hAnsi="Noto Sans" w:cs="Noto Sans"/>
          <w:sz w:val="20"/>
          <w:szCs w:val="20"/>
        </w:rPr>
      </w:pPr>
      <w:r w:rsidRPr="00584CA7">
        <w:rPr>
          <w:rFonts w:ascii="Noto Sans" w:hAnsi="Noto Sans" w:cs="Noto Sans"/>
          <w:sz w:val="20"/>
          <w:szCs w:val="20"/>
        </w:rPr>
        <w:t xml:space="preserve">The solution also supports reliable performance in chilled production environments through an optional printhead heater and offers food-packaging compliant inks manufactured in accordance with </w:t>
      </w:r>
      <w:proofErr w:type="spellStart"/>
      <w:r w:rsidRPr="00584CA7">
        <w:rPr>
          <w:rFonts w:ascii="Noto Sans" w:hAnsi="Noto Sans" w:cs="Noto Sans"/>
          <w:sz w:val="20"/>
          <w:szCs w:val="20"/>
        </w:rPr>
        <w:t>EuPIA</w:t>
      </w:r>
      <w:proofErr w:type="spellEnd"/>
      <w:r w:rsidRPr="00584CA7">
        <w:rPr>
          <w:rFonts w:ascii="Noto Sans" w:hAnsi="Noto Sans" w:cs="Noto Sans"/>
          <w:sz w:val="20"/>
          <w:szCs w:val="20"/>
        </w:rPr>
        <w:t xml:space="preserve"> Good Manufacturing Practices, making it well suited for demanding food production applications. </w:t>
      </w:r>
    </w:p>
    <w:p w14:paraId="4FA2ED0B" w14:textId="06275834" w:rsidR="006470D6" w:rsidRPr="00584CA7" w:rsidRDefault="006470D6" w:rsidP="006470D6">
      <w:pPr>
        <w:pStyle w:val="NormalWeb"/>
        <w:rPr>
          <w:rFonts w:ascii="Noto Sans" w:hAnsi="Noto Sans" w:cs="Noto Sans"/>
          <w:sz w:val="20"/>
          <w:szCs w:val="20"/>
        </w:rPr>
      </w:pPr>
      <w:r w:rsidRPr="00584CA7">
        <w:rPr>
          <w:rFonts w:ascii="Noto Sans" w:hAnsi="Noto Sans" w:cs="Noto Sans"/>
          <w:sz w:val="20"/>
          <w:szCs w:val="20"/>
        </w:rPr>
        <w:t>"Manufacturers are under increasing pressure to implement smarter packaging strategies while maintaining productivity and code quality," said</w:t>
      </w:r>
      <w:r w:rsidR="000E63A9" w:rsidRPr="00584CA7">
        <w:rPr>
          <w:rStyle w:val="Strong"/>
          <w:rFonts w:ascii="Noto Sans" w:hAnsi="Noto Sans" w:cs="Noto Sans"/>
          <w:sz w:val="20"/>
          <w:szCs w:val="20"/>
        </w:rPr>
        <w:t xml:space="preserve"> </w:t>
      </w:r>
      <w:r w:rsidR="007124A5" w:rsidRPr="00584CA7">
        <w:rPr>
          <w:rFonts w:ascii="Noto Sans" w:eastAsia="Noto Sans" w:hAnsi="Noto Sans" w:cs="Noto Sans"/>
          <w:b/>
          <w:sz w:val="20"/>
          <w:szCs w:val="20"/>
        </w:rPr>
        <w:t xml:space="preserve">Sachin Mall, Assistant Vice President – Products, Applications &amp; Solutions, Domino </w:t>
      </w:r>
      <w:proofErr w:type="spellStart"/>
      <w:r w:rsidR="007124A5" w:rsidRPr="00584CA7">
        <w:rPr>
          <w:rFonts w:ascii="Noto Sans" w:eastAsia="Noto Sans" w:hAnsi="Noto Sans" w:cs="Noto Sans"/>
          <w:b/>
          <w:sz w:val="20"/>
          <w:szCs w:val="20"/>
        </w:rPr>
        <w:t>Printech</w:t>
      </w:r>
      <w:proofErr w:type="spellEnd"/>
      <w:r w:rsidR="007124A5" w:rsidRPr="00584CA7">
        <w:rPr>
          <w:rFonts w:ascii="Noto Sans" w:eastAsia="Noto Sans" w:hAnsi="Noto Sans" w:cs="Noto Sans"/>
          <w:b/>
          <w:sz w:val="20"/>
          <w:szCs w:val="20"/>
        </w:rPr>
        <w:t xml:space="preserve"> India</w:t>
      </w:r>
      <w:r w:rsidRPr="00584CA7">
        <w:rPr>
          <w:rFonts w:ascii="Noto Sans" w:hAnsi="Noto Sans" w:cs="Noto Sans"/>
          <w:sz w:val="20"/>
          <w:szCs w:val="20"/>
        </w:rPr>
        <w:t>. "The Gx-Series PRO has been developed to help producers confidently transition towards high-quality 2D coding, enabling compliance today while preparing for future digital packaging requirements."</w:t>
      </w:r>
    </w:p>
    <w:p w14:paraId="236DB114" w14:textId="77777777" w:rsidR="006470D6" w:rsidRPr="00584CA7" w:rsidRDefault="006470D6" w:rsidP="006470D6">
      <w:pPr>
        <w:pStyle w:val="NormalWeb"/>
        <w:rPr>
          <w:rFonts w:ascii="Noto Sans" w:hAnsi="Noto Sans" w:cs="Noto Sans"/>
          <w:sz w:val="20"/>
          <w:szCs w:val="20"/>
        </w:rPr>
      </w:pPr>
      <w:r w:rsidRPr="00584CA7">
        <w:rPr>
          <w:rFonts w:ascii="Noto Sans" w:hAnsi="Noto Sans" w:cs="Noto Sans"/>
          <w:sz w:val="20"/>
          <w:szCs w:val="20"/>
        </w:rPr>
        <w:t xml:space="preserve">The Gx-Series PRO is compatible with Domino's Gx150i, Gx350i and </w:t>
      </w:r>
      <w:proofErr w:type="spellStart"/>
      <w:r w:rsidRPr="00584CA7">
        <w:rPr>
          <w:rFonts w:ascii="Noto Sans" w:hAnsi="Noto Sans" w:cs="Noto Sans"/>
          <w:sz w:val="20"/>
          <w:szCs w:val="20"/>
        </w:rPr>
        <w:t>GxOEM</w:t>
      </w:r>
      <w:proofErr w:type="spellEnd"/>
      <w:r w:rsidRPr="00584CA7">
        <w:rPr>
          <w:rFonts w:ascii="Noto Sans" w:hAnsi="Noto Sans" w:cs="Noto Sans"/>
          <w:sz w:val="20"/>
          <w:szCs w:val="20"/>
        </w:rPr>
        <w:t xml:space="preserve"> platforms, enabling manufacturers to upgrade existing production environments while supporting larger print heights and multiple print positions from a single controller.</w:t>
      </w:r>
    </w:p>
    <w:p w14:paraId="077EAE9B" w14:textId="09F8A8BB" w:rsidR="3083D689" w:rsidRPr="00584CA7" w:rsidRDefault="4552F153" w:rsidP="006470D6">
      <w:pPr>
        <w:pStyle w:val="NormalWeb"/>
        <w:rPr>
          <w:rFonts w:ascii="Noto Sans" w:hAnsi="Noto Sans" w:cs="Noto Sans"/>
          <w:sz w:val="20"/>
          <w:szCs w:val="20"/>
        </w:rPr>
      </w:pPr>
      <w:r w:rsidRPr="00584CA7">
        <w:rPr>
          <w:rFonts w:ascii="Noto Sans" w:eastAsia="Noto Sans" w:hAnsi="Noto Sans" w:cs="Noto Sans"/>
          <w:sz w:val="20"/>
          <w:szCs w:val="20"/>
        </w:rPr>
        <w:t>Media Contact:</w:t>
      </w:r>
    </w:p>
    <w:p w14:paraId="21FD1BEB" w14:textId="77777777" w:rsidR="00316AF2" w:rsidRPr="00584CA7" w:rsidRDefault="00316AF2" w:rsidP="00316AF2">
      <w:pPr>
        <w:spacing w:after="0" w:line="240" w:lineRule="auto"/>
        <w:rPr>
          <w:rFonts w:ascii="Noto Sans" w:eastAsia="Noto Sans" w:hAnsi="Noto Sans" w:cs="Noto Sans"/>
          <w:sz w:val="20"/>
          <w:szCs w:val="20"/>
          <w:lang w:bidi="hi-IN"/>
        </w:rPr>
      </w:pPr>
      <w:r w:rsidRPr="00584CA7">
        <w:rPr>
          <w:rFonts w:ascii="Noto Sans" w:eastAsia="Noto Sans" w:hAnsi="Noto Sans" w:cs="Noto Sans"/>
          <w:sz w:val="20"/>
          <w:szCs w:val="20"/>
          <w:lang w:bidi="hi-IN"/>
        </w:rPr>
        <w:t>Vasundhara Kohli</w:t>
      </w:r>
    </w:p>
    <w:p w14:paraId="0624D546" w14:textId="77777777" w:rsidR="00316AF2" w:rsidRPr="00584CA7" w:rsidRDefault="00316AF2" w:rsidP="00316AF2">
      <w:pPr>
        <w:spacing w:after="0" w:line="240" w:lineRule="auto"/>
        <w:rPr>
          <w:rFonts w:ascii="Noto Sans" w:eastAsia="Noto Sans" w:hAnsi="Noto Sans" w:cs="Noto Sans"/>
          <w:sz w:val="20"/>
          <w:szCs w:val="20"/>
          <w:lang w:bidi="hi-IN"/>
        </w:rPr>
      </w:pPr>
      <w:r w:rsidRPr="00584CA7">
        <w:rPr>
          <w:rFonts w:ascii="Noto Sans" w:eastAsia="Noto Sans" w:hAnsi="Noto Sans" w:cs="Noto Sans"/>
          <w:sz w:val="20"/>
          <w:szCs w:val="20"/>
          <w:lang w:bidi="hi-IN"/>
        </w:rPr>
        <w:t>Assistant Manager – Marketing</w:t>
      </w:r>
    </w:p>
    <w:p w14:paraId="4E169C2C" w14:textId="77777777" w:rsidR="00316AF2" w:rsidRPr="00584CA7" w:rsidRDefault="00316AF2" w:rsidP="00316AF2">
      <w:pPr>
        <w:spacing w:after="0" w:line="240" w:lineRule="auto"/>
        <w:rPr>
          <w:rFonts w:ascii="Noto Sans" w:eastAsia="Noto Sans" w:hAnsi="Noto Sans" w:cs="Noto Sans"/>
          <w:sz w:val="20"/>
          <w:szCs w:val="20"/>
          <w:lang w:bidi="hi-IN"/>
        </w:rPr>
      </w:pPr>
      <w:r w:rsidRPr="00584CA7">
        <w:rPr>
          <w:rFonts w:ascii="Noto Sans" w:eastAsia="Noto Sans" w:hAnsi="Noto Sans" w:cs="Noto Sans"/>
          <w:sz w:val="20"/>
          <w:szCs w:val="20"/>
          <w:lang w:bidi="hi-IN"/>
        </w:rPr>
        <w:t>Phone: +91 958 219 0929</w:t>
      </w:r>
      <w:r w:rsidRPr="00584CA7">
        <w:rPr>
          <w:rFonts w:ascii="Noto Sans" w:hAnsi="Noto Sans" w:cs="Noto Sans"/>
          <w:sz w:val="20"/>
          <w:szCs w:val="20"/>
          <w:lang w:bidi="hi-IN"/>
        </w:rPr>
        <w:br/>
      </w:r>
    </w:p>
    <w:p w14:paraId="5472113C" w14:textId="77777777" w:rsidR="00316AF2" w:rsidRPr="00584CA7" w:rsidRDefault="00316AF2" w:rsidP="00316AF2">
      <w:pPr>
        <w:spacing w:after="0" w:line="240" w:lineRule="auto"/>
        <w:rPr>
          <w:rFonts w:ascii="Noto Sans" w:eastAsia="Noto Sans" w:hAnsi="Noto Sans" w:cs="Noto Sans"/>
          <w:sz w:val="20"/>
          <w:szCs w:val="20"/>
          <w:lang w:bidi="hi-IN"/>
        </w:rPr>
      </w:pPr>
      <w:r w:rsidRPr="00584CA7">
        <w:rPr>
          <w:rFonts w:ascii="Noto Sans" w:eastAsia="Noto Sans" w:hAnsi="Noto Sans" w:cs="Noto Sans"/>
          <w:sz w:val="20"/>
          <w:szCs w:val="20"/>
          <w:lang w:bidi="hi-IN"/>
        </w:rPr>
        <w:t>Akash Kumar</w:t>
      </w:r>
    </w:p>
    <w:p w14:paraId="370C0F0D" w14:textId="77777777" w:rsidR="00316AF2" w:rsidRPr="00584CA7" w:rsidRDefault="00316AF2" w:rsidP="00316AF2">
      <w:pPr>
        <w:spacing w:after="0" w:line="240" w:lineRule="auto"/>
        <w:rPr>
          <w:rFonts w:ascii="Noto Sans" w:eastAsia="Noto Sans" w:hAnsi="Noto Sans" w:cs="Noto Sans"/>
          <w:sz w:val="20"/>
          <w:szCs w:val="20"/>
          <w:lang w:bidi="hi-IN"/>
        </w:rPr>
      </w:pPr>
      <w:r w:rsidRPr="00584CA7">
        <w:rPr>
          <w:rFonts w:ascii="Noto Sans" w:eastAsia="Noto Sans" w:hAnsi="Noto Sans" w:cs="Noto Sans"/>
          <w:sz w:val="20"/>
          <w:szCs w:val="20"/>
          <w:lang w:bidi="hi-IN"/>
        </w:rPr>
        <w:t>General Manager – Marketing</w:t>
      </w:r>
    </w:p>
    <w:p w14:paraId="64AA40E9" w14:textId="77777777" w:rsidR="00316AF2" w:rsidRPr="00584CA7" w:rsidRDefault="00316AF2" w:rsidP="00316AF2">
      <w:pPr>
        <w:spacing w:after="0" w:line="240" w:lineRule="auto"/>
        <w:rPr>
          <w:rFonts w:ascii="Noto Sans" w:eastAsia="Noto Sans" w:hAnsi="Noto Sans" w:cs="Noto Sans"/>
          <w:sz w:val="20"/>
          <w:szCs w:val="20"/>
          <w:lang w:bidi="hi-IN"/>
        </w:rPr>
      </w:pPr>
      <w:r w:rsidRPr="00584CA7">
        <w:rPr>
          <w:rFonts w:ascii="Noto Sans" w:eastAsia="Noto Sans" w:hAnsi="Noto Sans" w:cs="Noto Sans"/>
          <w:sz w:val="20"/>
          <w:szCs w:val="20"/>
          <w:lang w:bidi="hi-IN"/>
        </w:rPr>
        <w:t>Phone: +91 981 097 4683</w:t>
      </w:r>
    </w:p>
    <w:p w14:paraId="728906A7" w14:textId="77777777" w:rsidR="00C0126B" w:rsidRPr="00584CA7" w:rsidRDefault="00C0126B">
      <w:pPr>
        <w:rPr>
          <w:rFonts w:ascii="Noto Sans" w:eastAsia="Noto Sans" w:hAnsi="Noto Sans" w:cs="Noto Sans"/>
          <w:sz w:val="20"/>
          <w:szCs w:val="20"/>
        </w:rPr>
      </w:pPr>
    </w:p>
    <w:sectPr w:rsidR="00C0126B" w:rsidRPr="00584CA7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09784" w14:textId="77777777" w:rsidR="00CF24E0" w:rsidRDefault="00CF24E0" w:rsidP="005745C1">
      <w:pPr>
        <w:spacing w:after="0" w:line="240" w:lineRule="auto"/>
      </w:pPr>
      <w:r>
        <w:separator/>
      </w:r>
    </w:p>
  </w:endnote>
  <w:endnote w:type="continuationSeparator" w:id="0">
    <w:p w14:paraId="23DFC7DE" w14:textId="77777777" w:rsidR="00CF24E0" w:rsidRDefault="00CF24E0" w:rsidP="00574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C8AA1AE" w14:paraId="265C2969" w14:textId="77777777" w:rsidTr="4C8AA1AE">
      <w:trPr>
        <w:trHeight w:val="300"/>
      </w:trPr>
      <w:tc>
        <w:tcPr>
          <w:tcW w:w="3005" w:type="dxa"/>
        </w:tcPr>
        <w:p w14:paraId="6C49C56A" w14:textId="77777777" w:rsidR="4C8AA1AE" w:rsidRDefault="2C2D1917" w:rsidP="4C8AA1AE">
          <w:pPr>
            <w:ind w:left="-115"/>
            <w:rPr>
              <w:color w:val="7F7F7F" w:themeColor="text1" w:themeTint="80"/>
            </w:rPr>
          </w:pPr>
          <w:r w:rsidRPr="63A61354">
            <w:rPr>
              <w:color w:val="7F7F7F" w:themeColor="text1" w:themeTint="80"/>
            </w:rPr>
            <w:t>www.</w:t>
          </w:r>
          <w:r w:rsidR="647B58AF" w:rsidRPr="63A61354">
            <w:rPr>
              <w:color w:val="7F7F7F" w:themeColor="text1" w:themeTint="80"/>
            </w:rPr>
            <w:t>domino-</w:t>
          </w:r>
          <w:r w:rsidR="6270618B" w:rsidRPr="63A61354">
            <w:rPr>
              <w:color w:val="7F7F7F" w:themeColor="text1" w:themeTint="80"/>
            </w:rPr>
            <w:t>printing.com</w:t>
          </w:r>
        </w:p>
      </w:tc>
      <w:tc>
        <w:tcPr>
          <w:tcW w:w="3005" w:type="dxa"/>
        </w:tcPr>
        <w:p w14:paraId="6527524A" w14:textId="77777777" w:rsidR="4C8AA1AE" w:rsidRDefault="4C8AA1AE" w:rsidP="4C8AA1AE">
          <w:pPr>
            <w:jc w:val="center"/>
          </w:pPr>
        </w:p>
      </w:tc>
      <w:tc>
        <w:tcPr>
          <w:tcW w:w="3005" w:type="dxa"/>
        </w:tcPr>
        <w:p w14:paraId="308CD88B" w14:textId="77777777" w:rsidR="4C8AA1AE" w:rsidRDefault="4C8AA1AE" w:rsidP="4C8AA1AE">
          <w:pPr>
            <w:ind w:right="-115"/>
            <w:jc w:val="right"/>
          </w:pPr>
        </w:p>
      </w:tc>
    </w:tr>
  </w:tbl>
  <w:p w14:paraId="38AD5D9D" w14:textId="77777777" w:rsidR="005745C1" w:rsidRDefault="005745C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646F7" w14:textId="77777777" w:rsidR="00CF24E0" w:rsidRDefault="00CF24E0" w:rsidP="005745C1">
      <w:pPr>
        <w:spacing w:after="0" w:line="240" w:lineRule="auto"/>
      </w:pPr>
      <w:r>
        <w:separator/>
      </w:r>
    </w:p>
  </w:footnote>
  <w:footnote w:type="continuationSeparator" w:id="0">
    <w:p w14:paraId="585264B8" w14:textId="77777777" w:rsidR="00CF24E0" w:rsidRDefault="00CF24E0" w:rsidP="00574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C8AA1AE" w14:paraId="3E723C32" w14:textId="77777777" w:rsidTr="4C8AA1AE">
      <w:trPr>
        <w:trHeight w:val="300"/>
      </w:trPr>
      <w:tc>
        <w:tcPr>
          <w:tcW w:w="3005" w:type="dxa"/>
        </w:tcPr>
        <w:p w14:paraId="358A3764" w14:textId="77777777" w:rsidR="4C8AA1AE" w:rsidRDefault="3AB80BAA" w:rsidP="4C8AA1AE">
          <w:pPr>
            <w:ind w:left="-115"/>
          </w:pPr>
          <w:r>
            <w:rPr>
              <w:noProof/>
            </w:rPr>
            <w:drawing>
              <wp:inline distT="0" distB="0" distL="0" distR="0" wp14:anchorId="0B017419" wp14:editId="72592A04">
                <wp:extent cx="1771650" cy="790575"/>
                <wp:effectExtent l="0" t="0" r="0" b="0"/>
                <wp:docPr id="1253356400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3356400" name="Picture 125335640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1650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127BC7E1" w14:textId="77777777" w:rsidR="4C8AA1AE" w:rsidRDefault="4C8AA1AE" w:rsidP="4C8AA1AE">
          <w:pPr>
            <w:jc w:val="center"/>
          </w:pPr>
        </w:p>
      </w:tc>
      <w:tc>
        <w:tcPr>
          <w:tcW w:w="3005" w:type="dxa"/>
        </w:tcPr>
        <w:p w14:paraId="31AFC055" w14:textId="77777777" w:rsidR="4C8AA1AE" w:rsidRDefault="4C8AA1AE" w:rsidP="4C8AA1AE">
          <w:pPr>
            <w:ind w:right="-115"/>
            <w:jc w:val="right"/>
          </w:pPr>
        </w:p>
      </w:tc>
    </w:tr>
  </w:tbl>
  <w:p w14:paraId="3F7C104C" w14:textId="77777777" w:rsidR="005745C1" w:rsidRDefault="005745C1"/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N2q9MLfyHKPfH" int2:id="yby2N2SF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2D465"/>
    <w:multiLevelType w:val="hybridMultilevel"/>
    <w:tmpl w:val="0E52CD20"/>
    <w:lvl w:ilvl="0" w:tplc="01FC8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721D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246C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8AA5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7860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0C12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7000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AA51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D04B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BD37EC"/>
    <w:multiLevelType w:val="hybridMultilevel"/>
    <w:tmpl w:val="FFFFFFFF"/>
    <w:lvl w:ilvl="0" w:tplc="D460FA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724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6A65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5804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FC32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88D1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8414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A82E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CEF9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695212">
    <w:abstractNumId w:val="0"/>
  </w:num>
  <w:num w:numId="2" w16cid:durableId="1616866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26B"/>
    <w:rsid w:val="0000657C"/>
    <w:rsid w:val="000340A2"/>
    <w:rsid w:val="0004253F"/>
    <w:rsid w:val="00050F1B"/>
    <w:rsid w:val="000667FD"/>
    <w:rsid w:val="000852A5"/>
    <w:rsid w:val="000A4008"/>
    <w:rsid w:val="000A4DAD"/>
    <w:rsid w:val="000B1777"/>
    <w:rsid w:val="000E63A9"/>
    <w:rsid w:val="0010065D"/>
    <w:rsid w:val="00113F70"/>
    <w:rsid w:val="00167925"/>
    <w:rsid w:val="00175739"/>
    <w:rsid w:val="001837C8"/>
    <w:rsid w:val="001E455E"/>
    <w:rsid w:val="001F2D1C"/>
    <w:rsid w:val="001F734F"/>
    <w:rsid w:val="002021A2"/>
    <w:rsid w:val="00233974"/>
    <w:rsid w:val="00247532"/>
    <w:rsid w:val="00261252"/>
    <w:rsid w:val="00273637"/>
    <w:rsid w:val="00293380"/>
    <w:rsid w:val="002A6924"/>
    <w:rsid w:val="002C035F"/>
    <w:rsid w:val="002C6C40"/>
    <w:rsid w:val="002D0448"/>
    <w:rsid w:val="002D6F0A"/>
    <w:rsid w:val="00316AF2"/>
    <w:rsid w:val="00320118"/>
    <w:rsid w:val="003223B7"/>
    <w:rsid w:val="00343038"/>
    <w:rsid w:val="00367125"/>
    <w:rsid w:val="003A04A3"/>
    <w:rsid w:val="003A0F11"/>
    <w:rsid w:val="003A1F29"/>
    <w:rsid w:val="003A4AAC"/>
    <w:rsid w:val="003A79A0"/>
    <w:rsid w:val="003B0F18"/>
    <w:rsid w:val="003B5161"/>
    <w:rsid w:val="003C4D17"/>
    <w:rsid w:val="003E0B5E"/>
    <w:rsid w:val="003F116B"/>
    <w:rsid w:val="00473351"/>
    <w:rsid w:val="0047658F"/>
    <w:rsid w:val="00495999"/>
    <w:rsid w:val="004A087B"/>
    <w:rsid w:val="004C2C4F"/>
    <w:rsid w:val="004C77A1"/>
    <w:rsid w:val="004E45E9"/>
    <w:rsid w:val="004E5177"/>
    <w:rsid w:val="00536979"/>
    <w:rsid w:val="00555754"/>
    <w:rsid w:val="005659E0"/>
    <w:rsid w:val="005745C1"/>
    <w:rsid w:val="005765D5"/>
    <w:rsid w:val="0058494D"/>
    <w:rsid w:val="00584CA7"/>
    <w:rsid w:val="005B1F18"/>
    <w:rsid w:val="005B478A"/>
    <w:rsid w:val="006113CC"/>
    <w:rsid w:val="0061489E"/>
    <w:rsid w:val="00646972"/>
    <w:rsid w:val="006470D6"/>
    <w:rsid w:val="00647280"/>
    <w:rsid w:val="00652DF4"/>
    <w:rsid w:val="006935B2"/>
    <w:rsid w:val="006A3152"/>
    <w:rsid w:val="006C6B8D"/>
    <w:rsid w:val="006D094E"/>
    <w:rsid w:val="006E75C5"/>
    <w:rsid w:val="007124A5"/>
    <w:rsid w:val="00727316"/>
    <w:rsid w:val="0073080F"/>
    <w:rsid w:val="00751B56"/>
    <w:rsid w:val="007536D0"/>
    <w:rsid w:val="00791D53"/>
    <w:rsid w:val="007958B3"/>
    <w:rsid w:val="007A4866"/>
    <w:rsid w:val="007A5DEF"/>
    <w:rsid w:val="007B1DFF"/>
    <w:rsid w:val="007C0382"/>
    <w:rsid w:val="007E7FBC"/>
    <w:rsid w:val="00810278"/>
    <w:rsid w:val="008126A1"/>
    <w:rsid w:val="00814A98"/>
    <w:rsid w:val="0084536B"/>
    <w:rsid w:val="008459CB"/>
    <w:rsid w:val="00852A44"/>
    <w:rsid w:val="0086006B"/>
    <w:rsid w:val="008B6BF4"/>
    <w:rsid w:val="008F5259"/>
    <w:rsid w:val="009013CE"/>
    <w:rsid w:val="00906949"/>
    <w:rsid w:val="00912BE3"/>
    <w:rsid w:val="00920EFF"/>
    <w:rsid w:val="00924D94"/>
    <w:rsid w:val="00927533"/>
    <w:rsid w:val="00936A16"/>
    <w:rsid w:val="00944FCF"/>
    <w:rsid w:val="009937F6"/>
    <w:rsid w:val="009976F6"/>
    <w:rsid w:val="00997852"/>
    <w:rsid w:val="009B2AF1"/>
    <w:rsid w:val="00A0560B"/>
    <w:rsid w:val="00A32CF7"/>
    <w:rsid w:val="00A4019D"/>
    <w:rsid w:val="00A440DB"/>
    <w:rsid w:val="00AB0B92"/>
    <w:rsid w:val="00AD70A9"/>
    <w:rsid w:val="00B21D99"/>
    <w:rsid w:val="00B85519"/>
    <w:rsid w:val="00B918A2"/>
    <w:rsid w:val="00B95AE3"/>
    <w:rsid w:val="00BA0654"/>
    <w:rsid w:val="00BA2730"/>
    <w:rsid w:val="00BB2908"/>
    <w:rsid w:val="00BC4B4B"/>
    <w:rsid w:val="00BC5004"/>
    <w:rsid w:val="00C00B0D"/>
    <w:rsid w:val="00C0126B"/>
    <w:rsid w:val="00C409DF"/>
    <w:rsid w:val="00C47645"/>
    <w:rsid w:val="00C51C44"/>
    <w:rsid w:val="00C7255C"/>
    <w:rsid w:val="00C77602"/>
    <w:rsid w:val="00C96FF1"/>
    <w:rsid w:val="00CC5448"/>
    <w:rsid w:val="00CE7E74"/>
    <w:rsid w:val="00CF24E0"/>
    <w:rsid w:val="00CF5001"/>
    <w:rsid w:val="00D019C7"/>
    <w:rsid w:val="00D40AE2"/>
    <w:rsid w:val="00D40ED3"/>
    <w:rsid w:val="00D469C2"/>
    <w:rsid w:val="00D54932"/>
    <w:rsid w:val="00D70353"/>
    <w:rsid w:val="00D759E4"/>
    <w:rsid w:val="00D877C1"/>
    <w:rsid w:val="00DB0B3C"/>
    <w:rsid w:val="00DB1F16"/>
    <w:rsid w:val="00DE720E"/>
    <w:rsid w:val="00E00473"/>
    <w:rsid w:val="00E26F24"/>
    <w:rsid w:val="00E44409"/>
    <w:rsid w:val="00E53894"/>
    <w:rsid w:val="00E7063F"/>
    <w:rsid w:val="00E810A9"/>
    <w:rsid w:val="00E868B4"/>
    <w:rsid w:val="00EB0543"/>
    <w:rsid w:val="00EC2E50"/>
    <w:rsid w:val="00EE06AD"/>
    <w:rsid w:val="00EF11BF"/>
    <w:rsid w:val="00F04645"/>
    <w:rsid w:val="00F04D5A"/>
    <w:rsid w:val="00F346C8"/>
    <w:rsid w:val="00F41D48"/>
    <w:rsid w:val="00F53111"/>
    <w:rsid w:val="00F728EA"/>
    <w:rsid w:val="00F85A74"/>
    <w:rsid w:val="00F9009D"/>
    <w:rsid w:val="00FA624F"/>
    <w:rsid w:val="00FE16DF"/>
    <w:rsid w:val="00FF321A"/>
    <w:rsid w:val="02996768"/>
    <w:rsid w:val="03206527"/>
    <w:rsid w:val="03982E2A"/>
    <w:rsid w:val="03A37F15"/>
    <w:rsid w:val="03F1B3E6"/>
    <w:rsid w:val="05873911"/>
    <w:rsid w:val="06E54069"/>
    <w:rsid w:val="0A3FE20B"/>
    <w:rsid w:val="0F06718C"/>
    <w:rsid w:val="0F393927"/>
    <w:rsid w:val="103BEFDA"/>
    <w:rsid w:val="10B03024"/>
    <w:rsid w:val="12DDDC38"/>
    <w:rsid w:val="26ECC315"/>
    <w:rsid w:val="27868847"/>
    <w:rsid w:val="2917C2B3"/>
    <w:rsid w:val="2B19C525"/>
    <w:rsid w:val="2C2D1917"/>
    <w:rsid w:val="2C8E0DB3"/>
    <w:rsid w:val="2DA0F7F9"/>
    <w:rsid w:val="2FD5393F"/>
    <w:rsid w:val="3083D689"/>
    <w:rsid w:val="38E3A894"/>
    <w:rsid w:val="3AB80BAA"/>
    <w:rsid w:val="3C65B4DF"/>
    <w:rsid w:val="41125413"/>
    <w:rsid w:val="44289DA1"/>
    <w:rsid w:val="4552F153"/>
    <w:rsid w:val="4928DEB7"/>
    <w:rsid w:val="4971C679"/>
    <w:rsid w:val="4AA1666E"/>
    <w:rsid w:val="4C7F62FA"/>
    <w:rsid w:val="4C8AA1AE"/>
    <w:rsid w:val="4ED03FF0"/>
    <w:rsid w:val="4FB69DA6"/>
    <w:rsid w:val="53B7F149"/>
    <w:rsid w:val="547E9884"/>
    <w:rsid w:val="54A8909F"/>
    <w:rsid w:val="55D58AE2"/>
    <w:rsid w:val="5B562826"/>
    <w:rsid w:val="5D8DCE8A"/>
    <w:rsid w:val="6270618B"/>
    <w:rsid w:val="636FECAF"/>
    <w:rsid w:val="63A61354"/>
    <w:rsid w:val="647B58AF"/>
    <w:rsid w:val="65F6FCCF"/>
    <w:rsid w:val="675A76BD"/>
    <w:rsid w:val="6B00467E"/>
    <w:rsid w:val="6C7F4E2F"/>
    <w:rsid w:val="6C9D38A5"/>
    <w:rsid w:val="6F3C3E42"/>
    <w:rsid w:val="72CA7680"/>
    <w:rsid w:val="75315376"/>
    <w:rsid w:val="7A782820"/>
    <w:rsid w:val="7B417227"/>
    <w:rsid w:val="7C302145"/>
    <w:rsid w:val="7C6C414A"/>
    <w:rsid w:val="7DD2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A31A9"/>
  <w15:chartTrackingRefBased/>
  <w15:docId w15:val="{A4FEC0CA-880D-4F18-BDA7-51D968C15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12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2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2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2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2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2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2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2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2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2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2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2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2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2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2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2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2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2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2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12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2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12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2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12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2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12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2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2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26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12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26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810A9"/>
    <w:pPr>
      <w:spacing w:after="0"/>
    </w:pPr>
  </w:style>
  <w:style w:type="paragraph" w:styleId="Header">
    <w:name w:val="header"/>
    <w:basedOn w:val="Normal"/>
    <w:link w:val="HeaderChar"/>
    <w:uiPriority w:val="99"/>
    <w:semiHidden/>
    <w:unhideWhenUsed/>
    <w:rsid w:val="000340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278"/>
  </w:style>
  <w:style w:type="paragraph" w:styleId="Footer">
    <w:name w:val="footer"/>
    <w:basedOn w:val="Normal"/>
    <w:link w:val="FooterChar"/>
    <w:uiPriority w:val="99"/>
    <w:semiHidden/>
    <w:unhideWhenUsed/>
    <w:rsid w:val="000340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278"/>
  </w:style>
  <w:style w:type="table" w:styleId="TableGrid">
    <w:name w:val="Table Grid"/>
    <w:basedOn w:val="TableNormal"/>
    <w:uiPriority w:val="59"/>
    <w:rsid w:val="005745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dq2pgselectionanchorcontainer">
    <w:name w:val="pdq2pg_selectionanchorcontainer"/>
    <w:basedOn w:val="Normal"/>
    <w:rsid w:val="00A44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A440DB"/>
    <w:rPr>
      <w:b/>
      <w:bCs/>
    </w:rPr>
  </w:style>
  <w:style w:type="paragraph" w:styleId="NormalWeb">
    <w:name w:val="Normal (Web)"/>
    <w:basedOn w:val="Normal"/>
    <w:uiPriority w:val="99"/>
    <w:unhideWhenUsed/>
    <w:rsid w:val="00647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EAD78-F043-45B0-8B63-FFB466B17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Vasundhara Kohli</dc:creator>
  <cp:keywords/>
  <dc:description/>
  <cp:lastModifiedBy>Vasundhara Kohli</cp:lastModifiedBy>
  <cp:revision>12</cp:revision>
  <dcterms:created xsi:type="dcterms:W3CDTF">2026-07-16T07:14:00Z</dcterms:created>
  <dcterms:modified xsi:type="dcterms:W3CDTF">2026-07-16T07:31:00Z</dcterms:modified>
</cp:coreProperties>
</file>